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F629936" w:rsidR="009423EF" w:rsidRPr="00285EEC" w:rsidRDefault="003F1804">
      <w:pPr>
        <w:rPr>
          <w:rFonts w:ascii="Arial" w:eastAsia="Arial" w:hAnsi="Arial" w:cs="Arial"/>
          <w:b/>
          <w:color w:val="1A70B8"/>
          <w:sz w:val="44"/>
          <w:szCs w:val="44"/>
        </w:rPr>
      </w:pPr>
      <w:r w:rsidRPr="00285EEC">
        <w:rPr>
          <w:rFonts w:ascii="Arial" w:eastAsia="Arial" w:hAnsi="Arial" w:cs="Arial"/>
          <w:b/>
          <w:color w:val="1A70B8"/>
          <w:sz w:val="44"/>
          <w:szCs w:val="44"/>
        </w:rPr>
        <w:t>Education and</w:t>
      </w:r>
      <w:r w:rsidR="00285EEC" w:rsidRPr="00285EEC">
        <w:rPr>
          <w:rFonts w:ascii="Arial" w:eastAsia="Arial" w:hAnsi="Arial" w:cs="Arial"/>
          <w:b/>
          <w:color w:val="1A70B8"/>
          <w:sz w:val="44"/>
          <w:szCs w:val="44"/>
        </w:rPr>
        <w:t xml:space="preserve"> </w:t>
      </w:r>
      <w:r w:rsidR="00CE1AEA" w:rsidRPr="00285EEC">
        <w:rPr>
          <w:rFonts w:ascii="Arial" w:eastAsia="Arial" w:hAnsi="Arial" w:cs="Arial"/>
          <w:b/>
          <w:color w:val="1A70B8"/>
          <w:sz w:val="44"/>
          <w:szCs w:val="44"/>
        </w:rPr>
        <w:t xml:space="preserve">Anti-racism </w:t>
      </w:r>
    </w:p>
    <w:p w14:paraId="00000003" w14:textId="392CA98D" w:rsidR="009423EF" w:rsidRDefault="009423EF">
      <w:pPr>
        <w:rPr>
          <w:rFonts w:ascii="Arial" w:eastAsia="Arial" w:hAnsi="Arial" w:cs="Arial"/>
          <w:b/>
          <w:sz w:val="20"/>
          <w:szCs w:val="20"/>
        </w:rPr>
      </w:pPr>
    </w:p>
    <w:p w14:paraId="017153A1" w14:textId="77777777" w:rsidR="00DE0A94" w:rsidRPr="003F1804" w:rsidRDefault="00DE0A94">
      <w:pPr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9423EF" w:rsidRPr="00C922CF" w:rsidRDefault="00CE1AEA">
      <w:pPr>
        <w:rPr>
          <w:rFonts w:ascii="Arial" w:eastAsia="Arial" w:hAnsi="Arial" w:cs="Arial"/>
          <w:b/>
          <w:color w:val="1A70B8"/>
          <w:sz w:val="28"/>
          <w:szCs w:val="28"/>
        </w:rPr>
      </w:pPr>
      <w:r w:rsidRPr="00C922CF">
        <w:rPr>
          <w:rFonts w:ascii="Arial" w:eastAsia="Arial" w:hAnsi="Arial" w:cs="Arial"/>
          <w:b/>
          <w:color w:val="1A70B8"/>
          <w:sz w:val="28"/>
          <w:szCs w:val="28"/>
        </w:rPr>
        <w:t>Message Framing</w:t>
      </w:r>
    </w:p>
    <w:p w14:paraId="00000005" w14:textId="13D5828B" w:rsidR="009423EF" w:rsidRDefault="00CE1AEA">
      <w:pPr>
        <w:rPr>
          <w:rFonts w:ascii="Arial" w:eastAsia="Arial" w:hAnsi="Arial" w:cs="Arial"/>
          <w:sz w:val="28"/>
          <w:szCs w:val="28"/>
        </w:rPr>
      </w:pPr>
      <w:r w:rsidRPr="0042053E">
        <w:rPr>
          <w:rFonts w:ascii="Arial" w:eastAsia="Arial" w:hAnsi="Arial" w:cs="Arial"/>
          <w:b/>
          <w:bCs/>
          <w:sz w:val="28"/>
          <w:szCs w:val="28"/>
        </w:rPr>
        <w:t xml:space="preserve">Education can promote positive social change and equality. </w:t>
      </w:r>
      <w:r w:rsidRPr="003F1804">
        <w:rPr>
          <w:rFonts w:ascii="Arial" w:eastAsia="Arial" w:hAnsi="Arial" w:cs="Arial"/>
          <w:sz w:val="28"/>
          <w:szCs w:val="28"/>
        </w:rPr>
        <w:t>Quality and inclusive education can be a powerful tool to end inequality and promote an antiracist society; however, education can also replicate inequality and racism. Supporting equitable, quality educational opportunities is the key to promote racial justice and equality.</w:t>
      </w:r>
    </w:p>
    <w:p w14:paraId="0D13AF8E" w14:textId="17D9C580" w:rsidR="003F1804" w:rsidRDefault="003F1804">
      <w:pPr>
        <w:rPr>
          <w:rFonts w:ascii="Arial" w:eastAsia="Arial" w:hAnsi="Arial" w:cs="Arial"/>
          <w:sz w:val="28"/>
          <w:szCs w:val="28"/>
        </w:rPr>
      </w:pPr>
    </w:p>
    <w:p w14:paraId="187A7933" w14:textId="77777777" w:rsidR="0042053E" w:rsidRPr="003F1804" w:rsidRDefault="0042053E">
      <w:pPr>
        <w:rPr>
          <w:rFonts w:ascii="Arial" w:eastAsia="Arial" w:hAnsi="Arial" w:cs="Arial"/>
          <w:b/>
          <w:sz w:val="20"/>
          <w:szCs w:val="20"/>
        </w:rPr>
      </w:pPr>
    </w:p>
    <w:p w14:paraId="00000010" w14:textId="7FFD3922" w:rsidR="009423EF" w:rsidRPr="00C922CF" w:rsidRDefault="00CE1AEA">
      <w:pPr>
        <w:rPr>
          <w:rFonts w:ascii="Arial" w:eastAsia="Arial" w:hAnsi="Arial" w:cs="Arial"/>
          <w:b/>
          <w:color w:val="1A70B8"/>
        </w:rPr>
      </w:pPr>
      <w:r w:rsidRPr="00C922CF">
        <w:rPr>
          <w:rFonts w:ascii="Arial" w:eastAsia="Arial" w:hAnsi="Arial" w:cs="Arial"/>
          <w:b/>
          <w:color w:val="1A70B8"/>
        </w:rPr>
        <w:t xml:space="preserve">Key </w:t>
      </w:r>
      <w:r w:rsidR="0042053E">
        <w:rPr>
          <w:rFonts w:ascii="Arial" w:eastAsia="Arial" w:hAnsi="Arial" w:cs="Arial"/>
          <w:b/>
          <w:color w:val="1A70B8"/>
        </w:rPr>
        <w:t>challenges</w:t>
      </w:r>
    </w:p>
    <w:p w14:paraId="00000011" w14:textId="77777777" w:rsidR="009423EF" w:rsidRPr="003F1804" w:rsidRDefault="009423EF">
      <w:pPr>
        <w:rPr>
          <w:rFonts w:ascii="Arial" w:eastAsia="Arial" w:hAnsi="Arial" w:cs="Arial"/>
          <w:sz w:val="20"/>
          <w:szCs w:val="20"/>
        </w:rPr>
      </w:pPr>
    </w:p>
    <w:p w14:paraId="00000014" w14:textId="6F5A20E0" w:rsidR="009423EF" w:rsidRPr="00F72ADA" w:rsidRDefault="00CE1AEA" w:rsidP="00F72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2A2A2A"/>
          <w:sz w:val="20"/>
          <w:szCs w:val="20"/>
        </w:rPr>
      </w:pPr>
      <w:r w:rsidRPr="003F1804">
        <w:rPr>
          <w:rFonts w:ascii="Arial" w:eastAsia="Arial" w:hAnsi="Arial" w:cs="Arial"/>
          <w:b/>
          <w:color w:val="2A2A2A"/>
          <w:sz w:val="20"/>
          <w:szCs w:val="20"/>
        </w:rPr>
        <w:t>Education can only be a solution for antiracism when it is coupled with other practices, policies and redistributions of inequitable investments.</w:t>
      </w:r>
      <w:r w:rsidRPr="003F1804">
        <w:rPr>
          <w:rFonts w:ascii="Arial" w:eastAsia="Arial" w:hAnsi="Arial" w:cs="Arial"/>
          <w:color w:val="2A2A2A"/>
          <w:sz w:val="20"/>
          <w:szCs w:val="20"/>
        </w:rPr>
        <w:t xml:space="preserve"> A recent study in the US shows that school districts with a majority of students of </w:t>
      </w:r>
      <w:proofErr w:type="spellStart"/>
      <w:r w:rsidRPr="003F1804">
        <w:rPr>
          <w:rFonts w:ascii="Arial" w:eastAsia="Arial" w:hAnsi="Arial" w:cs="Arial"/>
          <w:color w:val="2A2A2A"/>
          <w:sz w:val="20"/>
          <w:szCs w:val="20"/>
        </w:rPr>
        <w:t>colour</w:t>
      </w:r>
      <w:proofErr w:type="spellEnd"/>
      <w:r w:rsidRPr="003F1804">
        <w:rPr>
          <w:rFonts w:ascii="Arial" w:eastAsia="Arial" w:hAnsi="Arial" w:cs="Arial"/>
          <w:color w:val="2A2A2A"/>
          <w:sz w:val="20"/>
          <w:szCs w:val="20"/>
        </w:rPr>
        <w:t xml:space="preserve"> receive US$23 billion less than predominately white school districts, despite serving the same number of students (</w:t>
      </w:r>
      <w:proofErr w:type="spellStart"/>
      <w:r w:rsidRPr="003F1804">
        <w:rPr>
          <w:sz w:val="20"/>
          <w:szCs w:val="20"/>
        </w:rPr>
        <w:fldChar w:fldCharType="begin"/>
      </w:r>
      <w:r w:rsidRPr="003F1804">
        <w:rPr>
          <w:sz w:val="20"/>
          <w:szCs w:val="20"/>
        </w:rPr>
        <w:instrText xml:space="preserve"> HYPERLINK "https://edbuild.org/content/23-billion" \h </w:instrText>
      </w:r>
      <w:r w:rsidRPr="003F1804">
        <w:rPr>
          <w:sz w:val="20"/>
          <w:szCs w:val="20"/>
        </w:rPr>
        <w:fldChar w:fldCharType="separate"/>
      </w:r>
      <w:r w:rsidRPr="003F1804">
        <w:rPr>
          <w:rFonts w:ascii="Arial" w:eastAsia="Arial" w:hAnsi="Arial" w:cs="Arial"/>
          <w:color w:val="0000FF"/>
          <w:sz w:val="20"/>
          <w:szCs w:val="20"/>
          <w:u w:val="single"/>
        </w:rPr>
        <w:t>EdBuild</w:t>
      </w:r>
      <w:proofErr w:type="spellEnd"/>
      <w:r w:rsidRPr="003F1804">
        <w:rPr>
          <w:rFonts w:ascii="Arial" w:eastAsia="Arial" w:hAnsi="Arial" w:cs="Arial"/>
          <w:color w:val="0000FF"/>
          <w:sz w:val="20"/>
          <w:szCs w:val="20"/>
          <w:u w:val="single"/>
        </w:rPr>
        <w:fldChar w:fldCharType="end"/>
      </w:r>
      <w:r w:rsidRPr="003F1804">
        <w:rPr>
          <w:rFonts w:ascii="Arial" w:eastAsia="Arial" w:hAnsi="Arial" w:cs="Arial"/>
          <w:color w:val="2A2A2A"/>
          <w:sz w:val="20"/>
          <w:szCs w:val="20"/>
        </w:rPr>
        <w:t>, 2016).</w:t>
      </w:r>
    </w:p>
    <w:p w14:paraId="00000016" w14:textId="0E65E710" w:rsidR="009423EF" w:rsidRPr="00F72ADA" w:rsidRDefault="00CE1AEA" w:rsidP="00F72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3F1804">
        <w:rPr>
          <w:rFonts w:ascii="Arial" w:eastAsia="Arial" w:hAnsi="Arial" w:cs="Arial"/>
          <w:b/>
          <w:color w:val="000000"/>
          <w:sz w:val="20"/>
          <w:szCs w:val="20"/>
        </w:rPr>
        <w:t>Current education budget cuts due to Covid-19 could negatively impact racial and ethnic monitories.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 Given the economic damage, state budgets are already stressed. Cuts to </w:t>
      </w:r>
      <w:r w:rsidRPr="003F1804">
        <w:rPr>
          <w:rFonts w:ascii="Arial" w:eastAsia="Arial" w:hAnsi="Arial" w:cs="Arial"/>
          <w:sz w:val="20"/>
          <w:szCs w:val="20"/>
        </w:rPr>
        <w:t>primary and secondary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 education are likely to hit low-income and racial- and ethnic-minority students disproportionately, </w:t>
      </w:r>
      <w:r w:rsidRPr="003F1804">
        <w:rPr>
          <w:rFonts w:ascii="Arial" w:eastAsia="Arial" w:hAnsi="Arial" w:cs="Arial"/>
          <w:sz w:val="20"/>
          <w:szCs w:val="20"/>
        </w:rPr>
        <w:t>which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 could further widen the achievement gap</w:t>
      </w:r>
      <w:r w:rsidRPr="003F1804">
        <w:rPr>
          <w:rFonts w:ascii="Arial" w:eastAsia="Arial" w:hAnsi="Arial" w:cs="Arial"/>
          <w:sz w:val="20"/>
          <w:szCs w:val="20"/>
        </w:rPr>
        <w:t xml:space="preserve"> 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>(</w:t>
      </w:r>
      <w:hyperlink r:id="rId8">
        <w:r w:rsidRPr="003F180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McKinsey &amp; Company</w:t>
        </w:r>
      </w:hyperlink>
      <w:r w:rsidRPr="003F1804">
        <w:rPr>
          <w:rFonts w:ascii="Arial" w:eastAsia="Arial" w:hAnsi="Arial" w:cs="Arial"/>
          <w:sz w:val="20"/>
          <w:szCs w:val="20"/>
        </w:rPr>
        <w:t>, 2020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>).</w:t>
      </w:r>
    </w:p>
    <w:p w14:paraId="00000018" w14:textId="2459C5AA" w:rsidR="009423EF" w:rsidRPr="00F72ADA" w:rsidRDefault="00CE1AEA" w:rsidP="00F72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3F1804">
        <w:rPr>
          <w:rFonts w:ascii="Arial" w:eastAsia="Arial" w:hAnsi="Arial" w:cs="Arial"/>
          <w:b/>
          <w:color w:val="000000"/>
          <w:sz w:val="20"/>
          <w:szCs w:val="20"/>
        </w:rPr>
        <w:t xml:space="preserve">Current responses to distance learning are perpetuating inequalities. 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In the </w:t>
      </w:r>
      <w:r w:rsidRPr="003F1804">
        <w:rPr>
          <w:rFonts w:ascii="Arial" w:eastAsia="Arial" w:hAnsi="Arial" w:cs="Arial"/>
          <w:sz w:val="20"/>
          <w:szCs w:val="20"/>
        </w:rPr>
        <w:t>US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, engagement rates are lagging behind in schools serving predominantly </w:t>
      </w:r>
      <w:r w:rsidRPr="003F1804">
        <w:rPr>
          <w:rFonts w:ascii="Arial" w:eastAsia="Arial" w:hAnsi="Arial" w:cs="Arial"/>
          <w:sz w:val="20"/>
          <w:szCs w:val="20"/>
        </w:rPr>
        <w:t>b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>lack and Hispanic students; just 60 to 70</w:t>
      </w:r>
      <w:r w:rsidRPr="003F1804">
        <w:rPr>
          <w:rFonts w:ascii="Arial" w:eastAsia="Arial" w:hAnsi="Arial" w:cs="Arial"/>
          <w:sz w:val="20"/>
          <w:szCs w:val="20"/>
        </w:rPr>
        <w:t>%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 are logging in regularly (</w:t>
      </w:r>
      <w:hyperlink r:id="rId9">
        <w:r w:rsidRPr="003F180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McKinsey &amp; Company</w:t>
        </w:r>
      </w:hyperlink>
      <w:r w:rsidRPr="003F1804">
        <w:rPr>
          <w:rFonts w:ascii="Arial" w:eastAsia="Arial" w:hAnsi="Arial" w:cs="Arial"/>
          <w:sz w:val="20"/>
          <w:szCs w:val="20"/>
        </w:rPr>
        <w:t>, 2020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>).</w:t>
      </w:r>
    </w:p>
    <w:p w14:paraId="00000019" w14:textId="77777777" w:rsidR="009423EF" w:rsidRPr="003F1804" w:rsidRDefault="00CE1AEA" w:rsidP="00F72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3F1804">
        <w:rPr>
          <w:rFonts w:ascii="Arial" w:eastAsia="Arial" w:hAnsi="Arial" w:cs="Arial"/>
          <w:b/>
          <w:color w:val="000000"/>
          <w:sz w:val="20"/>
          <w:szCs w:val="20"/>
        </w:rPr>
        <w:t xml:space="preserve">Education attendance and attainment correlate with race. 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According to the </w:t>
      </w:r>
      <w:hyperlink r:id="rId10">
        <w:r w:rsidRPr="003F1804">
          <w:rPr>
            <w:rFonts w:ascii="Arial" w:eastAsia="Arial" w:hAnsi="Arial" w:cs="Arial"/>
            <w:color w:val="000000"/>
            <w:sz w:val="20"/>
            <w:szCs w:val="20"/>
          </w:rPr>
          <w:t>2020 Global Education Monitoring Report</w:t>
        </w:r>
      </w:hyperlink>
      <w:r w:rsidRPr="003F1804">
        <w:rPr>
          <w:rFonts w:ascii="Arial" w:eastAsia="Arial" w:hAnsi="Arial" w:cs="Arial"/>
          <w:color w:val="000000"/>
          <w:sz w:val="20"/>
          <w:szCs w:val="20"/>
        </w:rPr>
        <w:t>, although there have been advances towards increasing access in recent decades, there is still enduring racial inequality in educational attendance and attainment in Latin American countries. For example, in Urug</w:t>
      </w:r>
      <w:r w:rsidRPr="003F1804">
        <w:rPr>
          <w:rFonts w:ascii="Arial" w:eastAsia="Arial" w:hAnsi="Arial" w:cs="Arial"/>
          <w:sz w:val="20"/>
          <w:szCs w:val="20"/>
        </w:rPr>
        <w:t xml:space="preserve">uay and Peru, 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>attendance rates are lower for Afro</w:t>
      </w:r>
      <w:r w:rsidRPr="003F1804">
        <w:rPr>
          <w:rFonts w:ascii="Arial" w:eastAsia="Arial" w:hAnsi="Arial" w:cs="Arial"/>
          <w:sz w:val="20"/>
          <w:szCs w:val="20"/>
        </w:rPr>
        <w:t>-d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escendants aged 12-17 and </w:t>
      </w:r>
      <w:r w:rsidRPr="003F1804">
        <w:rPr>
          <w:rFonts w:ascii="Arial" w:eastAsia="Arial" w:hAnsi="Arial" w:cs="Arial"/>
          <w:sz w:val="20"/>
          <w:szCs w:val="20"/>
        </w:rPr>
        <w:t xml:space="preserve">they are less 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>likely to complete secondary school (</w:t>
      </w:r>
      <w:hyperlink r:id="rId11">
        <w:r w:rsidRPr="003F1804">
          <w:rPr>
            <w:rFonts w:ascii="Arial" w:eastAsia="Arial" w:hAnsi="Arial" w:cs="Arial"/>
            <w:color w:val="0000FF"/>
            <w:sz w:val="20"/>
            <w:szCs w:val="20"/>
          </w:rPr>
          <w:t>ECLAC,</w:t>
        </w:r>
      </w:hyperlink>
      <w:hyperlink r:id="rId12">
        <w:r w:rsidRPr="003F1804">
          <w:rPr>
            <w:rFonts w:ascii="Arial" w:eastAsia="Arial" w:hAnsi="Arial" w:cs="Arial"/>
            <w:color w:val="000000"/>
            <w:sz w:val="20"/>
            <w:szCs w:val="20"/>
          </w:rPr>
          <w:t xml:space="preserve"> 2019</w:t>
        </w:r>
      </w:hyperlink>
      <w:r w:rsidRPr="003F1804">
        <w:rPr>
          <w:rFonts w:ascii="Arial" w:eastAsia="Arial" w:hAnsi="Arial" w:cs="Arial"/>
          <w:color w:val="000000"/>
          <w:sz w:val="20"/>
          <w:szCs w:val="20"/>
        </w:rPr>
        <w:t>).</w:t>
      </w:r>
    </w:p>
    <w:p w14:paraId="0000001A" w14:textId="5E7878E2" w:rsidR="009423EF" w:rsidRDefault="009423EF">
      <w:pPr>
        <w:rPr>
          <w:rFonts w:ascii="Arial" w:eastAsia="Arial" w:hAnsi="Arial" w:cs="Arial"/>
          <w:sz w:val="20"/>
          <w:szCs w:val="20"/>
        </w:rPr>
      </w:pPr>
    </w:p>
    <w:p w14:paraId="4EC26AD7" w14:textId="77777777" w:rsidR="0042053E" w:rsidRPr="003F1804" w:rsidRDefault="0042053E">
      <w:pPr>
        <w:rPr>
          <w:rFonts w:ascii="Arial" w:eastAsia="Arial" w:hAnsi="Arial" w:cs="Arial"/>
          <w:sz w:val="20"/>
          <w:szCs w:val="20"/>
        </w:rPr>
      </w:pPr>
    </w:p>
    <w:p w14:paraId="19BE003B" w14:textId="10A3296A" w:rsidR="0042053E" w:rsidRPr="00C922CF" w:rsidRDefault="0042053E" w:rsidP="0042053E">
      <w:pPr>
        <w:rPr>
          <w:rFonts w:ascii="Arial" w:eastAsia="Arial" w:hAnsi="Arial" w:cs="Arial"/>
          <w:b/>
          <w:color w:val="1A70B8"/>
        </w:rPr>
      </w:pPr>
      <w:r>
        <w:rPr>
          <w:rFonts w:ascii="Arial" w:eastAsia="Arial" w:hAnsi="Arial" w:cs="Arial"/>
          <w:b/>
          <w:color w:val="1A70B8"/>
        </w:rPr>
        <w:t>Making the case</w:t>
      </w:r>
    </w:p>
    <w:p w14:paraId="0000001C" w14:textId="77777777" w:rsidR="009423EF" w:rsidRPr="003F1804" w:rsidRDefault="009423EF">
      <w:pPr>
        <w:ind w:left="360"/>
        <w:rPr>
          <w:rFonts w:ascii="Arial" w:eastAsia="Arial" w:hAnsi="Arial" w:cs="Arial"/>
          <w:sz w:val="20"/>
          <w:szCs w:val="20"/>
        </w:rPr>
      </w:pPr>
    </w:p>
    <w:p w14:paraId="0000001D" w14:textId="2300CF78" w:rsidR="009423EF" w:rsidRPr="003F1804" w:rsidRDefault="00CE1AEA" w:rsidP="00F72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3F1804">
        <w:rPr>
          <w:rFonts w:ascii="Arial" w:eastAsia="Arial" w:hAnsi="Arial" w:cs="Arial"/>
          <w:b/>
          <w:color w:val="000000"/>
          <w:sz w:val="20"/>
          <w:szCs w:val="20"/>
        </w:rPr>
        <w:t>Higher levels of education are associated with lower levels of racial intolerance.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 In Latin America, people with secondary education are 47% less likely to express racial intolerance compared </w:t>
      </w:r>
      <w:r w:rsidRPr="003F1804">
        <w:rPr>
          <w:rFonts w:ascii="Arial" w:eastAsia="Arial" w:hAnsi="Arial" w:cs="Arial"/>
          <w:sz w:val="20"/>
          <w:szCs w:val="20"/>
        </w:rPr>
        <w:t>with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 those </w:t>
      </w:r>
      <w:r w:rsidRPr="003F1804">
        <w:rPr>
          <w:rFonts w:ascii="Arial" w:eastAsia="Arial" w:hAnsi="Arial" w:cs="Arial"/>
          <w:sz w:val="20"/>
          <w:szCs w:val="20"/>
        </w:rPr>
        <w:t>who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 only have primary education (</w:t>
      </w:r>
      <w:hyperlink r:id="rId13">
        <w:r w:rsidRPr="003F1804">
          <w:rPr>
            <w:rFonts w:ascii="Arial" w:eastAsia="Arial" w:hAnsi="Arial" w:cs="Arial"/>
            <w:color w:val="000000"/>
            <w:sz w:val="20"/>
            <w:szCs w:val="20"/>
          </w:rPr>
          <w:t>UNICEF</w:t>
        </w:r>
      </w:hyperlink>
      <w:r w:rsidRPr="003F1804">
        <w:rPr>
          <w:rFonts w:ascii="Arial" w:eastAsia="Arial" w:hAnsi="Arial" w:cs="Arial"/>
          <w:color w:val="000000"/>
          <w:sz w:val="20"/>
          <w:szCs w:val="20"/>
        </w:rPr>
        <w:t>, 2015).</w:t>
      </w:r>
    </w:p>
    <w:p w14:paraId="0000001E" w14:textId="7123F7B9" w:rsidR="009423EF" w:rsidRPr="003F1804" w:rsidRDefault="00CE1AEA" w:rsidP="00F72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3F1804">
        <w:rPr>
          <w:rFonts w:ascii="Arial" w:eastAsia="Arial" w:hAnsi="Arial" w:cs="Arial"/>
          <w:b/>
          <w:color w:val="000000"/>
          <w:sz w:val="20"/>
          <w:szCs w:val="20"/>
        </w:rPr>
        <w:t xml:space="preserve">There are pedagogies </w:t>
      </w:r>
      <w:r w:rsidRPr="003F1804">
        <w:rPr>
          <w:rFonts w:ascii="Arial" w:eastAsia="Arial" w:hAnsi="Arial" w:cs="Arial"/>
          <w:b/>
          <w:sz w:val="20"/>
          <w:szCs w:val="20"/>
        </w:rPr>
        <w:t>that</w:t>
      </w:r>
      <w:r w:rsidRPr="003F1804">
        <w:rPr>
          <w:rFonts w:ascii="Arial" w:eastAsia="Arial" w:hAnsi="Arial" w:cs="Arial"/>
          <w:b/>
          <w:color w:val="000000"/>
          <w:sz w:val="20"/>
          <w:szCs w:val="20"/>
        </w:rPr>
        <w:t xml:space="preserve"> promote antiracism.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 Experiential learning methods, such as Intergroup Dialogue, are particularly effective at reducing </w:t>
      </w:r>
      <w:proofErr w:type="spellStart"/>
      <w:r w:rsidRPr="003F1804">
        <w:rPr>
          <w:rFonts w:ascii="Arial" w:eastAsia="Arial" w:hAnsi="Arial" w:cs="Arial"/>
          <w:color w:val="000000"/>
          <w:sz w:val="20"/>
          <w:szCs w:val="20"/>
        </w:rPr>
        <w:t>colour</w:t>
      </w:r>
      <w:proofErr w:type="spellEnd"/>
      <w:r w:rsidRPr="003F1804">
        <w:rPr>
          <w:rFonts w:ascii="Arial" w:eastAsia="Arial" w:hAnsi="Arial" w:cs="Arial"/>
          <w:color w:val="000000"/>
          <w:sz w:val="20"/>
          <w:szCs w:val="20"/>
        </w:rPr>
        <w:t>-blind attitudes, helping students understand the structural nature of inequality, and building intergroup empathy and collaboration</w:t>
      </w:r>
      <w:r w:rsidRPr="003F1804">
        <w:rPr>
          <w:rFonts w:ascii="Arial" w:eastAsia="Arial" w:hAnsi="Arial" w:cs="Arial"/>
          <w:sz w:val="20"/>
          <w:szCs w:val="20"/>
        </w:rPr>
        <w:t xml:space="preserve"> 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>(</w:t>
      </w:r>
      <w:hyperlink r:id="rId14">
        <w:r w:rsidRPr="003F1804">
          <w:rPr>
            <w:rFonts w:ascii="Arial" w:eastAsia="Arial" w:hAnsi="Arial" w:cs="Arial"/>
            <w:color w:val="0000FF"/>
            <w:sz w:val="20"/>
            <w:szCs w:val="20"/>
            <w:u w:val="single"/>
          </w:rPr>
          <w:t>Zuniga et al,</w:t>
        </w:r>
      </w:hyperlink>
      <w:r w:rsidRPr="003F1804">
        <w:rPr>
          <w:rFonts w:ascii="Arial" w:eastAsia="Arial" w:hAnsi="Arial" w:cs="Arial"/>
          <w:sz w:val="20"/>
          <w:szCs w:val="20"/>
        </w:rPr>
        <w:t>. 2007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>).</w:t>
      </w:r>
    </w:p>
    <w:p w14:paraId="0000001F" w14:textId="77777777" w:rsidR="009423EF" w:rsidRPr="003F1804" w:rsidRDefault="00CE1AEA" w:rsidP="00F72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3F1804">
        <w:rPr>
          <w:rFonts w:ascii="Arial" w:eastAsia="Arial" w:hAnsi="Arial" w:cs="Arial"/>
          <w:b/>
          <w:color w:val="000000"/>
          <w:sz w:val="20"/>
          <w:szCs w:val="20"/>
        </w:rPr>
        <w:t xml:space="preserve">Training and recruiting teachers </w:t>
      </w:r>
      <w:r w:rsidRPr="003F1804">
        <w:rPr>
          <w:rFonts w:ascii="Arial" w:eastAsia="Arial" w:hAnsi="Arial" w:cs="Arial"/>
          <w:b/>
          <w:sz w:val="20"/>
          <w:szCs w:val="20"/>
        </w:rPr>
        <w:t>who</w:t>
      </w:r>
      <w:r w:rsidRPr="003F1804">
        <w:rPr>
          <w:rFonts w:ascii="Arial" w:eastAsia="Arial" w:hAnsi="Arial" w:cs="Arial"/>
          <w:b/>
          <w:color w:val="000000"/>
          <w:sz w:val="20"/>
          <w:szCs w:val="20"/>
        </w:rPr>
        <w:t xml:space="preserve"> reflect the diversity of students can help promote learning.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 Studies show that when teachers</w:t>
      </w:r>
      <w:r w:rsidRPr="003F1804">
        <w:rPr>
          <w:rFonts w:ascii="Arial" w:eastAsia="Arial" w:hAnsi="Arial" w:cs="Arial"/>
          <w:sz w:val="20"/>
          <w:szCs w:val="20"/>
        </w:rPr>
        <w:t>’ ethnicity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 reflects that of the student body, there are improved learning outcomes, higher expectations and fewer disciplinary actions (</w:t>
      </w:r>
      <w:hyperlink r:id="rId15">
        <w:r w:rsidRPr="003F1804">
          <w:rPr>
            <w:rFonts w:ascii="Arial" w:eastAsia="Arial" w:hAnsi="Arial" w:cs="Arial"/>
            <w:color w:val="0000FF"/>
            <w:sz w:val="20"/>
            <w:szCs w:val="20"/>
            <w:u w:val="single"/>
          </w:rPr>
          <w:t>Economics of Education Review</w:t>
        </w:r>
      </w:hyperlink>
      <w:r w:rsidRPr="003F1804">
        <w:rPr>
          <w:rFonts w:ascii="Arial" w:eastAsia="Arial" w:hAnsi="Arial" w:cs="Arial"/>
          <w:sz w:val="20"/>
          <w:szCs w:val="20"/>
        </w:rPr>
        <w:t>, 2015).</w:t>
      </w:r>
    </w:p>
    <w:p w14:paraId="00000020" w14:textId="77777777" w:rsidR="009423EF" w:rsidRPr="003F1804" w:rsidRDefault="009423EF" w:rsidP="00F72AD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21" w14:textId="0BE358D7" w:rsidR="009423EF" w:rsidRPr="003F1804" w:rsidRDefault="00CE1AEA" w:rsidP="00F72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3F1804">
        <w:rPr>
          <w:rFonts w:ascii="Arial" w:eastAsia="Arial" w:hAnsi="Arial" w:cs="Arial"/>
          <w:b/>
          <w:color w:val="1C1D1E"/>
          <w:sz w:val="20"/>
          <w:szCs w:val="20"/>
          <w:highlight w:val="white"/>
        </w:rPr>
        <w:t>Black Studies courses benefit black students, even in predominantly white institutions.</w:t>
      </w:r>
      <w:r w:rsidRPr="003F1804">
        <w:rPr>
          <w:rFonts w:ascii="Arial" w:eastAsia="Arial" w:hAnsi="Arial" w:cs="Arial"/>
          <w:color w:val="1C1D1E"/>
          <w:sz w:val="20"/>
          <w:szCs w:val="20"/>
          <w:highlight w:val="white"/>
        </w:rPr>
        <w:t xml:space="preserve"> Data revealed several benefits, including psychological empowerment, self</w:t>
      </w:r>
      <w:r w:rsidRPr="003F1804">
        <w:rPr>
          <w:rFonts w:ascii="Cambria Math" w:eastAsia="Cambria Math" w:hAnsi="Cambria Math" w:cs="Cambria Math"/>
          <w:color w:val="1C1D1E"/>
          <w:sz w:val="20"/>
          <w:szCs w:val="20"/>
          <w:highlight w:val="white"/>
        </w:rPr>
        <w:t>‐</w:t>
      </w:r>
      <w:r w:rsidRPr="003F1804">
        <w:rPr>
          <w:rFonts w:ascii="Arial" w:eastAsia="Arial" w:hAnsi="Arial" w:cs="Arial"/>
          <w:color w:val="1C1D1E"/>
          <w:sz w:val="20"/>
          <w:szCs w:val="20"/>
          <w:highlight w:val="white"/>
        </w:rPr>
        <w:t xml:space="preserve">determination, </w:t>
      </w:r>
      <w:proofErr w:type="spellStart"/>
      <w:r w:rsidRPr="003F1804">
        <w:rPr>
          <w:rFonts w:ascii="Arial" w:eastAsia="Arial" w:hAnsi="Arial" w:cs="Arial"/>
          <w:color w:val="1C1D1E"/>
          <w:sz w:val="20"/>
          <w:szCs w:val="20"/>
          <w:highlight w:val="white"/>
        </w:rPr>
        <w:t>counterspaces</w:t>
      </w:r>
      <w:proofErr w:type="spellEnd"/>
      <w:r w:rsidRPr="003F1804">
        <w:rPr>
          <w:rFonts w:ascii="Arial" w:eastAsia="Arial" w:hAnsi="Arial" w:cs="Arial"/>
          <w:color w:val="1C1D1E"/>
          <w:sz w:val="20"/>
          <w:szCs w:val="20"/>
          <w:highlight w:val="white"/>
        </w:rPr>
        <w:t>, and community perpetuity (</w:t>
      </w:r>
      <w:proofErr w:type="spellStart"/>
      <w:r w:rsidRPr="003F1804">
        <w:rPr>
          <w:sz w:val="20"/>
          <w:szCs w:val="20"/>
        </w:rPr>
        <w:fldChar w:fldCharType="begin"/>
      </w:r>
      <w:r w:rsidRPr="003F1804">
        <w:rPr>
          <w:sz w:val="20"/>
          <w:szCs w:val="20"/>
        </w:rPr>
        <w:instrText xml:space="preserve"> HYPERLINK "https://onlinelibrary.wiley.com/doi/abs/10.1002/jmcd.12097?casa_token=MTyhQyoasJ8AAAAA%3ANPTXZzgcEGoq3ezUmiIr1WUwEuW0OCds7aaw_BMMaGuV-yWQO5j4ssAPUolRm6D_a02XLiStD5oAwVd6" \h </w:instrText>
      </w:r>
      <w:r w:rsidRPr="003F1804">
        <w:rPr>
          <w:sz w:val="20"/>
          <w:szCs w:val="20"/>
        </w:rPr>
        <w:fldChar w:fldCharType="separate"/>
      </w:r>
      <w:r w:rsidRPr="003F1804">
        <w:rPr>
          <w:rFonts w:ascii="Roboto" w:eastAsia="Roboto" w:hAnsi="Roboto" w:cs="Roboto"/>
          <w:color w:val="1155CC"/>
          <w:sz w:val="20"/>
          <w:szCs w:val="20"/>
          <w:highlight w:val="white"/>
          <w:u w:val="single"/>
        </w:rPr>
        <w:t>Chapham</w:t>
      </w:r>
      <w:proofErr w:type="spellEnd"/>
      <w:r w:rsidRPr="003F1804">
        <w:rPr>
          <w:rFonts w:ascii="Roboto" w:eastAsia="Roboto" w:hAnsi="Roboto" w:cs="Roboto"/>
          <w:color w:val="1155CC"/>
          <w:sz w:val="20"/>
          <w:szCs w:val="20"/>
          <w:highlight w:val="white"/>
          <w:u w:val="single"/>
        </w:rPr>
        <w:t>-Hilliard &amp; Beasley,</w:t>
      </w:r>
      <w:r w:rsidRPr="003F1804">
        <w:rPr>
          <w:rFonts w:ascii="Roboto" w:eastAsia="Roboto" w:hAnsi="Roboto" w:cs="Roboto"/>
          <w:color w:val="1155CC"/>
          <w:sz w:val="20"/>
          <w:szCs w:val="20"/>
          <w:highlight w:val="white"/>
          <w:u w:val="single"/>
        </w:rPr>
        <w:fldChar w:fldCharType="end"/>
      </w:r>
      <w:r w:rsidRPr="003F1804">
        <w:rPr>
          <w:rFonts w:ascii="Arial" w:eastAsia="Arial" w:hAnsi="Arial" w:cs="Arial"/>
          <w:color w:val="1C1D1E"/>
          <w:sz w:val="20"/>
          <w:szCs w:val="20"/>
          <w:highlight w:val="white"/>
        </w:rPr>
        <w:t xml:space="preserve"> 2018).</w:t>
      </w:r>
    </w:p>
    <w:p w14:paraId="00000022" w14:textId="2BD3E17C" w:rsidR="009423EF" w:rsidRPr="003F1804" w:rsidRDefault="00CE1AEA" w:rsidP="00F72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3F1804">
        <w:rPr>
          <w:rFonts w:ascii="Arial" w:eastAsia="Arial" w:hAnsi="Arial" w:cs="Arial"/>
          <w:b/>
          <w:color w:val="000000"/>
          <w:sz w:val="20"/>
          <w:szCs w:val="20"/>
        </w:rPr>
        <w:t>Helping schools to implement education policies that support racially integrated schools has many social benefits.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 Such schools have been found to promote greater social cohesion and cross-race relationships (</w:t>
      </w:r>
      <w:hyperlink r:id="rId16">
        <w:r w:rsidRPr="003F1804">
          <w:rPr>
            <w:rFonts w:ascii="Arial" w:eastAsia="Arial" w:hAnsi="Arial" w:cs="Arial"/>
            <w:color w:val="000000"/>
            <w:sz w:val="20"/>
            <w:szCs w:val="20"/>
            <w:u w:val="single"/>
          </w:rPr>
          <w:t xml:space="preserve">Eaton &amp; </w:t>
        </w:r>
        <w:proofErr w:type="spellStart"/>
        <w:r w:rsidRPr="003F1804">
          <w:rPr>
            <w:rFonts w:ascii="Arial" w:eastAsia="Arial" w:hAnsi="Arial" w:cs="Arial"/>
            <w:color w:val="000000"/>
            <w:sz w:val="20"/>
            <w:szCs w:val="20"/>
            <w:u w:val="single"/>
          </w:rPr>
          <w:t>Chirichigno</w:t>
        </w:r>
        <w:proofErr w:type="spellEnd"/>
      </w:hyperlink>
      <w:r w:rsidRPr="003F1804">
        <w:rPr>
          <w:rFonts w:ascii="Arial" w:eastAsia="Arial" w:hAnsi="Arial" w:cs="Arial"/>
          <w:sz w:val="20"/>
          <w:szCs w:val="20"/>
        </w:rPr>
        <w:t>, 2011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>).  </w:t>
      </w:r>
    </w:p>
    <w:p w14:paraId="00000023" w14:textId="77777777" w:rsidR="009423EF" w:rsidRPr="003F1804" w:rsidRDefault="00CE1AEA" w:rsidP="00F72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3F1804">
        <w:rPr>
          <w:rFonts w:ascii="Arial" w:eastAsia="Arial" w:hAnsi="Arial" w:cs="Arial"/>
          <w:b/>
          <w:color w:val="000000"/>
          <w:sz w:val="20"/>
          <w:szCs w:val="20"/>
        </w:rPr>
        <w:t>Addressing implicit bias can improve student outcomes and allow students to reach their full potential.</w:t>
      </w:r>
      <w:r w:rsidRPr="003F1804">
        <w:rPr>
          <w:rFonts w:ascii="Arial" w:eastAsia="Arial" w:hAnsi="Arial" w:cs="Arial"/>
          <w:color w:val="000000"/>
          <w:sz w:val="20"/>
          <w:szCs w:val="20"/>
        </w:rPr>
        <w:t xml:space="preserve"> Reflective teaching, fair discipline policies based on data and use of external feedback are some strategies schools can use to reduce implicit bias (</w:t>
      </w:r>
      <w:proofErr w:type="spellStart"/>
      <w:r w:rsidRPr="003F1804">
        <w:rPr>
          <w:sz w:val="20"/>
          <w:szCs w:val="20"/>
        </w:rPr>
        <w:fldChar w:fldCharType="begin"/>
      </w:r>
      <w:r w:rsidRPr="003F1804">
        <w:rPr>
          <w:sz w:val="20"/>
          <w:szCs w:val="20"/>
        </w:rPr>
        <w:instrText xml:space="preserve"> HYPERLINK "https://pdfs.semanticscholar.org/3f66/4fd70612e19dee0551313b1546620f378532.pdf?_ga=2.167574845.2030215428.1599708458-1788464685.1599708458" \h </w:instrText>
      </w:r>
      <w:r w:rsidRPr="003F1804">
        <w:rPr>
          <w:sz w:val="20"/>
          <w:szCs w:val="20"/>
        </w:rPr>
        <w:fldChar w:fldCharType="separate"/>
      </w:r>
      <w:r w:rsidRPr="003F1804">
        <w:rPr>
          <w:rFonts w:ascii="Arial" w:eastAsia="Arial" w:hAnsi="Arial" w:cs="Arial"/>
          <w:color w:val="1155CC"/>
          <w:sz w:val="20"/>
          <w:szCs w:val="20"/>
          <w:u w:val="single"/>
        </w:rPr>
        <w:t>Staats</w:t>
      </w:r>
      <w:proofErr w:type="spellEnd"/>
      <w:r w:rsidRPr="003F1804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hyperlink r:id="rId17">
        <w:r w:rsidRPr="003F1804">
          <w:rPr>
            <w:rFonts w:ascii="Arial" w:eastAsia="Arial" w:hAnsi="Arial" w:cs="Arial"/>
            <w:color w:val="0000FF"/>
            <w:sz w:val="20"/>
            <w:szCs w:val="20"/>
            <w:u w:val="single"/>
          </w:rPr>
          <w:t>, 2015-16</w:t>
        </w:r>
      </w:hyperlink>
      <w:r w:rsidRPr="003F1804">
        <w:rPr>
          <w:rFonts w:ascii="Arial" w:eastAsia="Arial" w:hAnsi="Arial" w:cs="Arial"/>
          <w:color w:val="000000"/>
          <w:sz w:val="20"/>
          <w:szCs w:val="20"/>
        </w:rPr>
        <w:t>). </w:t>
      </w:r>
    </w:p>
    <w:p w14:paraId="0000002E" w14:textId="2D8847C2" w:rsidR="009423EF" w:rsidRDefault="009423EF" w:rsidP="00285EEC">
      <w:pPr>
        <w:rPr>
          <w:rFonts w:ascii="Arial" w:eastAsia="Arial" w:hAnsi="Arial" w:cs="Arial"/>
          <w:color w:val="2A2A2A"/>
          <w:sz w:val="20"/>
          <w:szCs w:val="20"/>
        </w:rPr>
      </w:pPr>
    </w:p>
    <w:p w14:paraId="6035BA16" w14:textId="0830CB51" w:rsidR="0042053E" w:rsidRDefault="0042053E" w:rsidP="00285EEC">
      <w:pPr>
        <w:rPr>
          <w:rFonts w:ascii="Arial" w:eastAsia="Arial" w:hAnsi="Arial" w:cs="Arial"/>
          <w:color w:val="2A2A2A"/>
          <w:sz w:val="20"/>
          <w:szCs w:val="20"/>
        </w:rPr>
      </w:pPr>
    </w:p>
    <w:p w14:paraId="0C3BAFB0" w14:textId="77777777" w:rsidR="0042053E" w:rsidRPr="00C922CF" w:rsidRDefault="0042053E" w:rsidP="0042053E">
      <w:pPr>
        <w:rPr>
          <w:rFonts w:ascii="Arial" w:eastAsia="Arial" w:hAnsi="Arial" w:cs="Arial"/>
          <w:b/>
          <w:color w:val="1A70B8"/>
        </w:rPr>
      </w:pPr>
      <w:r w:rsidRPr="00C922CF">
        <w:rPr>
          <w:rFonts w:ascii="Arial" w:eastAsia="Arial" w:hAnsi="Arial" w:cs="Arial"/>
          <w:b/>
          <w:color w:val="1A70B8"/>
        </w:rPr>
        <w:t>Key Talking Points</w:t>
      </w:r>
    </w:p>
    <w:p w14:paraId="68CFAF7A" w14:textId="77777777" w:rsidR="0042053E" w:rsidRDefault="0042053E" w:rsidP="0042053E">
      <w:pPr>
        <w:rPr>
          <w:rFonts w:ascii="Arial" w:eastAsia="Arial" w:hAnsi="Arial" w:cs="Arial"/>
          <w:sz w:val="20"/>
          <w:szCs w:val="20"/>
        </w:rPr>
      </w:pPr>
    </w:p>
    <w:p w14:paraId="028BD289" w14:textId="77777777" w:rsidR="0042053E" w:rsidRPr="00E0263C" w:rsidRDefault="0042053E" w:rsidP="00E0263C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E0263C">
        <w:rPr>
          <w:rFonts w:ascii="Arial" w:eastAsia="Arial" w:hAnsi="Arial" w:cs="Arial"/>
          <w:sz w:val="20"/>
          <w:szCs w:val="20"/>
        </w:rPr>
        <w:t xml:space="preserve">Education has the power to promote a more equal and just society. </w:t>
      </w:r>
    </w:p>
    <w:p w14:paraId="491884DF" w14:textId="77777777" w:rsidR="0042053E" w:rsidRPr="003F1804" w:rsidRDefault="0042053E" w:rsidP="0042053E">
      <w:pPr>
        <w:rPr>
          <w:rFonts w:ascii="Arial" w:eastAsia="Arial" w:hAnsi="Arial" w:cs="Arial"/>
          <w:sz w:val="20"/>
          <w:szCs w:val="20"/>
        </w:rPr>
      </w:pPr>
    </w:p>
    <w:p w14:paraId="4CAE3435" w14:textId="77777777" w:rsidR="0042053E" w:rsidRPr="00E0263C" w:rsidRDefault="0042053E" w:rsidP="00E0263C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E0263C">
        <w:rPr>
          <w:rFonts w:ascii="Arial" w:eastAsia="Arial" w:hAnsi="Arial" w:cs="Arial"/>
          <w:sz w:val="20"/>
          <w:szCs w:val="20"/>
        </w:rPr>
        <w:t xml:space="preserve">Current threats to education systems including budget cuts stand to impact racial and ethnic minorities the most. </w:t>
      </w:r>
    </w:p>
    <w:p w14:paraId="5215B3E3" w14:textId="77777777" w:rsidR="0042053E" w:rsidRPr="003F1804" w:rsidRDefault="0042053E" w:rsidP="0042053E">
      <w:pPr>
        <w:rPr>
          <w:rFonts w:ascii="Arial" w:eastAsia="Arial" w:hAnsi="Arial" w:cs="Arial"/>
          <w:sz w:val="20"/>
          <w:szCs w:val="20"/>
        </w:rPr>
      </w:pPr>
    </w:p>
    <w:p w14:paraId="25A2F51E" w14:textId="77777777" w:rsidR="0042053E" w:rsidRPr="00E0263C" w:rsidRDefault="0042053E" w:rsidP="00E0263C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E0263C">
        <w:rPr>
          <w:rFonts w:ascii="Arial" w:eastAsia="Arial" w:hAnsi="Arial" w:cs="Arial"/>
          <w:sz w:val="20"/>
          <w:szCs w:val="20"/>
        </w:rPr>
        <w:t xml:space="preserve">When anti-racist pedagogies are coupled with other education policies, including redistributions of inequitable spending, education can be a force for positive change. </w:t>
      </w:r>
    </w:p>
    <w:p w14:paraId="77A237B8" w14:textId="77777777" w:rsidR="0042053E" w:rsidRPr="003F1804" w:rsidRDefault="0042053E" w:rsidP="0042053E">
      <w:pPr>
        <w:rPr>
          <w:rFonts w:ascii="Arial" w:eastAsia="Arial" w:hAnsi="Arial" w:cs="Arial"/>
          <w:sz w:val="20"/>
          <w:szCs w:val="20"/>
        </w:rPr>
      </w:pPr>
    </w:p>
    <w:p w14:paraId="52F4966D" w14:textId="7BE5683B" w:rsidR="0042053E" w:rsidRPr="00E0263C" w:rsidRDefault="0042053E" w:rsidP="00E0263C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E0263C">
        <w:rPr>
          <w:rFonts w:ascii="Arial" w:eastAsia="Arial" w:hAnsi="Arial" w:cs="Arial"/>
          <w:sz w:val="20"/>
          <w:szCs w:val="20"/>
        </w:rPr>
        <w:t xml:space="preserve">Several strategies, including intergroup dialogue pedagogies, supporting and training teachers who reflect the diversity of the student population, and addressing implicit bias, can improve social cohesion and learning outcomes. </w:t>
      </w:r>
    </w:p>
    <w:sectPr w:rsidR="0042053E" w:rsidRPr="00E0263C" w:rsidSect="00DE0A94">
      <w:headerReference w:type="default" r:id="rId18"/>
      <w:footerReference w:type="default" r:id="rId19"/>
      <w:pgSz w:w="12240" w:h="15840"/>
      <w:pgMar w:top="21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66401" w14:textId="77777777" w:rsidR="00F16A4C" w:rsidRDefault="00F16A4C" w:rsidP="003F1804">
      <w:r>
        <w:separator/>
      </w:r>
    </w:p>
  </w:endnote>
  <w:endnote w:type="continuationSeparator" w:id="0">
    <w:p w14:paraId="07631983" w14:textId="77777777" w:rsidR="00F16A4C" w:rsidRDefault="00F16A4C" w:rsidP="003F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1AE4" w14:textId="5BBD4476" w:rsidR="00D006BC" w:rsidRPr="00285EEC" w:rsidRDefault="00285EEC" w:rsidP="00D006BC">
    <w:pPr>
      <w:rPr>
        <w:rFonts w:ascii="Arial" w:hAnsi="Arial" w:cs="Arial"/>
        <w:sz w:val="14"/>
        <w:szCs w:val="14"/>
      </w:rPr>
    </w:pPr>
    <w:r w:rsidRPr="00285EEC">
      <w:rPr>
        <w:rFonts w:ascii="Arial" w:hAnsi="Arial" w:cs="Arial"/>
        <w:color w:val="000000"/>
        <w:sz w:val="14"/>
        <w:szCs w:val="14"/>
      </w:rPr>
      <w:t xml:space="preserve">September 2020. </w:t>
    </w:r>
    <w:r w:rsidR="00D006BC" w:rsidRPr="00285EEC">
      <w:rPr>
        <w:rFonts w:ascii="Arial" w:hAnsi="Arial" w:cs="Arial"/>
        <w:color w:val="000000"/>
        <w:sz w:val="14"/>
        <w:szCs w:val="14"/>
      </w:rPr>
      <w:t>For all references and citations, visit</w:t>
    </w:r>
    <w:r w:rsidR="00D006BC" w:rsidRPr="00285EEC">
      <w:rPr>
        <w:rStyle w:val="apple-converted-space"/>
        <w:rFonts w:ascii="Arial" w:hAnsi="Arial" w:cs="Arial"/>
        <w:color w:val="000000"/>
        <w:sz w:val="14"/>
        <w:szCs w:val="14"/>
      </w:rPr>
      <w:t> </w:t>
    </w:r>
    <w:hyperlink r:id="rId1" w:history="1">
      <w:r w:rsidR="00D006BC" w:rsidRPr="00285EEC">
        <w:rPr>
          <w:rStyle w:val="Hyperlink"/>
          <w:rFonts w:ascii="Arial" w:hAnsi="Arial" w:cs="Arial"/>
          <w:sz w:val="14"/>
          <w:szCs w:val="14"/>
        </w:rPr>
        <w:t>key.theirworld.org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48739" w14:textId="77777777" w:rsidR="00F16A4C" w:rsidRDefault="00F16A4C" w:rsidP="003F1804">
      <w:r>
        <w:separator/>
      </w:r>
    </w:p>
  </w:footnote>
  <w:footnote w:type="continuationSeparator" w:id="0">
    <w:p w14:paraId="0174218C" w14:textId="77777777" w:rsidR="00F16A4C" w:rsidRDefault="00F16A4C" w:rsidP="003F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5C93" w14:textId="15289EAF" w:rsidR="003F1804" w:rsidRDefault="00285E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EDB31" wp14:editId="58DFFF13">
          <wp:simplePos x="0" y="0"/>
          <wp:positionH relativeFrom="column">
            <wp:posOffset>3801110</wp:posOffset>
          </wp:positionH>
          <wp:positionV relativeFrom="page">
            <wp:posOffset>461645</wp:posOffset>
          </wp:positionV>
          <wp:extent cx="2229485" cy="328930"/>
          <wp:effectExtent l="0" t="0" r="0" b="127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01D5BB" wp14:editId="525C6A5A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3018773" cy="569870"/>
          <wp:effectExtent l="0" t="0" r="4445" b="190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773" cy="56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5523"/>
    <w:multiLevelType w:val="multilevel"/>
    <w:tmpl w:val="F208D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2B2D86"/>
    <w:multiLevelType w:val="hybridMultilevel"/>
    <w:tmpl w:val="73C8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EF"/>
    <w:rsid w:val="000421DD"/>
    <w:rsid w:val="00285EEC"/>
    <w:rsid w:val="002A6C14"/>
    <w:rsid w:val="003F1804"/>
    <w:rsid w:val="0042053E"/>
    <w:rsid w:val="00827C22"/>
    <w:rsid w:val="008D06D6"/>
    <w:rsid w:val="009423EF"/>
    <w:rsid w:val="00C922CF"/>
    <w:rsid w:val="00CE1AEA"/>
    <w:rsid w:val="00D006BC"/>
    <w:rsid w:val="00DE0A94"/>
    <w:rsid w:val="00E0263C"/>
    <w:rsid w:val="00F16A4C"/>
    <w:rsid w:val="00F72ADA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48F0E"/>
  <w15:docId w15:val="{9EA43054-C64E-AD4F-B3B2-C62F901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9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F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3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F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1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C4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1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804"/>
  </w:style>
  <w:style w:type="paragraph" w:styleId="Footer">
    <w:name w:val="footer"/>
    <w:basedOn w:val="Normal"/>
    <w:link w:val="FooterChar"/>
    <w:uiPriority w:val="99"/>
    <w:unhideWhenUsed/>
    <w:rsid w:val="003F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04"/>
  </w:style>
  <w:style w:type="character" w:customStyle="1" w:styleId="apple-converted-space">
    <w:name w:val="apple-converted-space"/>
    <w:basedOn w:val="DefaultParagraphFont"/>
    <w:rsid w:val="00D0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snostate.edu/kremen/about/centers-projects/weltycenter/documents/COVID-19-and-student-learning-in-the-United-States-FINAL.pdf" TargetMode="External"/><Relationship Id="rId13" Type="http://schemas.openxmlformats.org/officeDocument/2006/relationships/hyperlink" Target="https://www.unicef.org/publications/index_78727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epal.org/en/notes/children-african-descent-latin-america" TargetMode="External"/><Relationship Id="rId17" Type="http://schemas.openxmlformats.org/officeDocument/2006/relationships/hyperlink" Target="https://pdfs.semanticscholar.org/3f66/4fd70612e19dee0551313b1546620f378532.pdf?_ga=2.167574845.2030215428.1599708458-1788464685.15997084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ric.ed.gov/?id=ED57162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pal.org/en/notes/children-african-descent-latin-amer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abs/pii/S0272775715000084" TargetMode="External"/><Relationship Id="rId10" Type="http://schemas.openxmlformats.org/officeDocument/2006/relationships/hyperlink" Target="https://unesdoc.unesco.org/ark:/48223/pf000037371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resnostate.edu/kremen/about/centers-projects/weltycenter/documents/COVID-19-and-student-learning-in-the-United-States-FINAL.pdf" TargetMode="External"/><Relationship Id="rId14" Type="http://schemas.openxmlformats.org/officeDocument/2006/relationships/hyperlink" Target="https://www.amazon.com/Intergroup-Dialogue-Higher-Education-Meaningful/dp/07879957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ey.theirworl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9edSD/pLG72hd3fKJi4esmFDKg==">AMUW2mUzOcElyBLFRMi52Zi/fp5TWcN1w0vuJdd0fM2nIV0JLtmrAOILGHRYX01dokL1msPc9Ew9Nm+WBZZPmtAvdiyi64AcXquV+BvNdKog0/uO3+AZgvI=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van Fleet</dc:creator>
  <cp:lastModifiedBy>Nick Eagleton</cp:lastModifiedBy>
  <cp:revision>6</cp:revision>
  <dcterms:created xsi:type="dcterms:W3CDTF">2020-09-17T08:16:00Z</dcterms:created>
  <dcterms:modified xsi:type="dcterms:W3CDTF">2020-09-18T06:51:00Z</dcterms:modified>
</cp:coreProperties>
</file>