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4400A418" w:rsidR="009423EF" w:rsidRPr="00A829A6" w:rsidRDefault="00A829A6">
      <w:pPr>
        <w:rPr>
          <w:rFonts w:ascii="Arial" w:eastAsia="Arial" w:hAnsi="Arial" w:cs="Arial"/>
          <w:b/>
          <w:color w:val="1A70B8"/>
          <w:sz w:val="44"/>
          <w:szCs w:val="44"/>
        </w:rPr>
      </w:pPr>
      <w:r w:rsidRPr="00A829A6">
        <w:rPr>
          <w:rFonts w:ascii="Arial" w:eastAsia="Arial" w:hAnsi="Arial" w:cs="Arial"/>
          <w:b/>
          <w:color w:val="1A70B8"/>
          <w:sz w:val="44"/>
          <w:szCs w:val="44"/>
        </w:rPr>
        <w:t>E</w:t>
      </w:r>
      <w:r w:rsidR="00B05756" w:rsidRPr="00A829A6">
        <w:rPr>
          <w:rFonts w:ascii="Arial" w:eastAsia="Arial" w:hAnsi="Arial" w:cs="Arial"/>
          <w:b/>
          <w:color w:val="1A70B8"/>
          <w:sz w:val="44"/>
          <w:szCs w:val="44"/>
        </w:rPr>
        <w:t>ducation</w:t>
      </w:r>
      <w:r w:rsidRPr="00A829A6">
        <w:rPr>
          <w:rFonts w:ascii="Arial" w:eastAsia="Arial" w:hAnsi="Arial" w:cs="Arial"/>
          <w:b/>
          <w:color w:val="1A70B8"/>
          <w:sz w:val="44"/>
          <w:szCs w:val="44"/>
        </w:rPr>
        <w:t xml:space="preserve"> and Oceans</w:t>
      </w:r>
    </w:p>
    <w:p w14:paraId="00000003" w14:textId="392CA98D" w:rsidR="009423EF" w:rsidRDefault="009423EF">
      <w:pPr>
        <w:rPr>
          <w:rFonts w:ascii="Arial" w:eastAsia="Arial" w:hAnsi="Arial" w:cs="Arial"/>
          <w:b/>
          <w:sz w:val="20"/>
          <w:szCs w:val="20"/>
        </w:rPr>
      </w:pPr>
    </w:p>
    <w:p w14:paraId="017153A1" w14:textId="77777777" w:rsidR="00DE0A94" w:rsidRPr="003F1804" w:rsidRDefault="00DE0A94">
      <w:pPr>
        <w:rPr>
          <w:rFonts w:ascii="Arial" w:eastAsia="Arial" w:hAnsi="Arial" w:cs="Arial"/>
          <w:b/>
          <w:sz w:val="20"/>
          <w:szCs w:val="20"/>
        </w:rPr>
      </w:pPr>
    </w:p>
    <w:p w14:paraId="6529D69D" w14:textId="70842F27" w:rsidR="00FA7D3F" w:rsidRPr="00A829A6" w:rsidRDefault="00CE1AEA">
      <w:pPr>
        <w:rPr>
          <w:rFonts w:ascii="Arial" w:eastAsia="Arial" w:hAnsi="Arial" w:cs="Arial"/>
          <w:b/>
          <w:color w:val="1A70B8"/>
          <w:sz w:val="28"/>
          <w:szCs w:val="28"/>
        </w:rPr>
      </w:pPr>
      <w:r w:rsidRPr="00A829A6">
        <w:rPr>
          <w:rFonts w:ascii="Arial" w:eastAsia="Arial" w:hAnsi="Arial" w:cs="Arial"/>
          <w:b/>
          <w:color w:val="1A70B8"/>
          <w:sz w:val="28"/>
          <w:szCs w:val="28"/>
        </w:rPr>
        <w:t>Message Framing</w:t>
      </w:r>
    </w:p>
    <w:p w14:paraId="1BDE5F24" w14:textId="77777777" w:rsidR="00A829A6" w:rsidRPr="00A829A6" w:rsidRDefault="00A829A6" w:rsidP="00A829A6">
      <w:pPr>
        <w:pBdr>
          <w:top w:val="nil"/>
          <w:left w:val="nil"/>
          <w:bottom w:val="nil"/>
          <w:right w:val="nil"/>
          <w:between w:val="nil"/>
        </w:pBdr>
        <w:spacing w:before="240" w:after="240"/>
        <w:rPr>
          <w:rFonts w:ascii="Times New Roman" w:eastAsia="Times New Roman" w:hAnsi="Times New Roman" w:cs="Times New Roman"/>
          <w:color w:val="000000"/>
          <w:sz w:val="28"/>
          <w:szCs w:val="28"/>
        </w:rPr>
      </w:pPr>
      <w:r w:rsidRPr="00A829A6">
        <w:rPr>
          <w:rFonts w:ascii="Arial" w:eastAsia="Arial" w:hAnsi="Arial" w:cs="Arial"/>
          <w:b/>
          <w:color w:val="000000"/>
          <w:sz w:val="28"/>
          <w:szCs w:val="28"/>
        </w:rPr>
        <w:t xml:space="preserve">The health and wellbeing of humans and the oceans are inextricably linked, and education is the key to providing solutions that sustain both. </w:t>
      </w:r>
      <w:r w:rsidRPr="00A829A6">
        <w:rPr>
          <w:rFonts w:ascii="Arial" w:eastAsia="Arial" w:hAnsi="Arial" w:cs="Arial"/>
          <w:color w:val="000000"/>
          <w:sz w:val="28"/>
          <w:szCs w:val="28"/>
        </w:rPr>
        <w:t xml:space="preserve">The ocean provides more than 50% of our oxygen, absorbs 50 times more CO2 than the atmosphere, and supports the world’s largest ecosystem. More than </w:t>
      </w:r>
      <w:r w:rsidRPr="00A829A6">
        <w:rPr>
          <w:rFonts w:ascii="Arial" w:eastAsia="Arial" w:hAnsi="Arial" w:cs="Arial"/>
          <w:sz w:val="28"/>
          <w:szCs w:val="28"/>
        </w:rPr>
        <w:t>three</w:t>
      </w:r>
      <w:r w:rsidRPr="00A829A6">
        <w:rPr>
          <w:rFonts w:ascii="Arial" w:eastAsia="Arial" w:hAnsi="Arial" w:cs="Arial"/>
          <w:color w:val="000000"/>
          <w:sz w:val="28"/>
          <w:szCs w:val="28"/>
        </w:rPr>
        <w:t xml:space="preserve"> billion people rely on seafood as a primary source of protein, and nearly 10% of all jobs globally are directly supported by the oceans. Yet, ocean literacy — an understanding of the ocean’s influence on you, and your influence on the ocean — is</w:t>
      </w:r>
      <w:r w:rsidRPr="00A829A6">
        <w:rPr>
          <w:rFonts w:ascii="Arial" w:eastAsia="Arial" w:hAnsi="Arial" w:cs="Arial"/>
          <w:sz w:val="28"/>
          <w:szCs w:val="28"/>
        </w:rPr>
        <w:t xml:space="preserve"> </w:t>
      </w:r>
      <w:r w:rsidRPr="00A829A6">
        <w:rPr>
          <w:rFonts w:ascii="Arial" w:eastAsia="Arial" w:hAnsi="Arial" w:cs="Arial"/>
          <w:color w:val="000000"/>
          <w:sz w:val="28"/>
          <w:szCs w:val="28"/>
        </w:rPr>
        <w:t>low globally, as fish stocks rapidly deplete, seas rise, and pi</w:t>
      </w:r>
      <w:r w:rsidRPr="00A829A6">
        <w:rPr>
          <w:rFonts w:ascii="Arial" w:eastAsia="Arial" w:hAnsi="Arial" w:cs="Arial"/>
          <w:sz w:val="28"/>
          <w:szCs w:val="28"/>
        </w:rPr>
        <w:t xml:space="preserve">les of </w:t>
      </w:r>
      <w:r w:rsidRPr="00A829A6">
        <w:rPr>
          <w:rFonts w:ascii="Arial" w:eastAsia="Arial" w:hAnsi="Arial" w:cs="Arial"/>
          <w:color w:val="000000"/>
          <w:sz w:val="28"/>
          <w:szCs w:val="28"/>
        </w:rPr>
        <w:t xml:space="preserve">floating </w:t>
      </w:r>
      <w:r w:rsidRPr="00A829A6">
        <w:rPr>
          <w:rFonts w:ascii="Arial" w:eastAsia="Arial" w:hAnsi="Arial" w:cs="Arial"/>
          <w:sz w:val="28"/>
          <w:szCs w:val="28"/>
        </w:rPr>
        <w:t>rubbish</w:t>
      </w:r>
      <w:r w:rsidRPr="00A829A6">
        <w:rPr>
          <w:rFonts w:ascii="Arial" w:eastAsia="Arial" w:hAnsi="Arial" w:cs="Arial"/>
          <w:color w:val="000000"/>
          <w:sz w:val="28"/>
          <w:szCs w:val="28"/>
        </w:rPr>
        <w:t xml:space="preserve"> grow. Education is the single best tool we have to save our oceans, and thereby, the planet. </w:t>
      </w:r>
    </w:p>
    <w:p w14:paraId="187A7933" w14:textId="77777777" w:rsidR="0042053E" w:rsidRPr="003F1804" w:rsidRDefault="0042053E">
      <w:pPr>
        <w:rPr>
          <w:rFonts w:ascii="Arial" w:eastAsia="Arial" w:hAnsi="Arial" w:cs="Arial"/>
          <w:b/>
          <w:sz w:val="20"/>
          <w:szCs w:val="20"/>
        </w:rPr>
      </w:pPr>
    </w:p>
    <w:p w14:paraId="143C3240" w14:textId="72B5EB90" w:rsidR="00B305A7" w:rsidRDefault="00CE1AEA">
      <w:pPr>
        <w:rPr>
          <w:rFonts w:ascii="Arial" w:eastAsia="Arial" w:hAnsi="Arial" w:cs="Arial"/>
          <w:b/>
          <w:color w:val="1A70B8"/>
        </w:rPr>
      </w:pPr>
      <w:r w:rsidRPr="00A829A6">
        <w:rPr>
          <w:rFonts w:ascii="Arial" w:eastAsia="Arial" w:hAnsi="Arial" w:cs="Arial"/>
          <w:b/>
          <w:color w:val="1A70B8"/>
        </w:rPr>
        <w:t xml:space="preserve">Key </w:t>
      </w:r>
      <w:r w:rsidR="0042053E" w:rsidRPr="00A829A6">
        <w:rPr>
          <w:rFonts w:ascii="Arial" w:eastAsia="Arial" w:hAnsi="Arial" w:cs="Arial"/>
          <w:b/>
          <w:color w:val="1A70B8"/>
        </w:rPr>
        <w:t>challenges</w:t>
      </w:r>
    </w:p>
    <w:p w14:paraId="481AE847" w14:textId="77777777" w:rsidR="00A829A6" w:rsidRPr="00A829A6" w:rsidRDefault="00A829A6">
      <w:pPr>
        <w:rPr>
          <w:rFonts w:ascii="Arial" w:eastAsia="Arial" w:hAnsi="Arial" w:cs="Arial"/>
          <w:b/>
          <w:color w:val="1A70B8"/>
        </w:rPr>
      </w:pPr>
    </w:p>
    <w:p w14:paraId="317CFE8B" w14:textId="77777777" w:rsidR="00A829A6" w:rsidRPr="00AA4165" w:rsidRDefault="00A829A6" w:rsidP="00A829A6">
      <w:pPr>
        <w:numPr>
          <w:ilvl w:val="0"/>
          <w:numId w:val="8"/>
        </w:numPr>
        <w:spacing w:after="240"/>
        <w:rPr>
          <w:rFonts w:ascii="Arial" w:eastAsia="Arial" w:hAnsi="Arial" w:cs="Arial"/>
          <w:sz w:val="20"/>
          <w:szCs w:val="20"/>
        </w:rPr>
      </w:pPr>
      <w:r w:rsidRPr="00AA4165">
        <w:rPr>
          <w:rFonts w:ascii="Arial" w:eastAsia="Arial" w:hAnsi="Arial" w:cs="Arial"/>
          <w:b/>
          <w:sz w:val="20"/>
          <w:szCs w:val="20"/>
        </w:rPr>
        <w:t xml:space="preserve">Citizens across the world have a limited knowledge of ocean-related environmental or protection issues. </w:t>
      </w:r>
      <w:r w:rsidRPr="00AA4165">
        <w:rPr>
          <w:rFonts w:ascii="Arial" w:eastAsia="Arial" w:hAnsi="Arial" w:cs="Arial"/>
          <w:sz w:val="20"/>
          <w:szCs w:val="20"/>
        </w:rPr>
        <w:t>This lack of familiarity is attributed to the absence of ocean concepts in formal science curricula (</w:t>
      </w:r>
      <w:hyperlink r:id="rId8">
        <w:r w:rsidRPr="00AA4165">
          <w:rPr>
            <w:rFonts w:ascii="Arial" w:eastAsia="Arial" w:hAnsi="Arial" w:cs="Arial"/>
            <w:color w:val="1155CC"/>
            <w:sz w:val="20"/>
            <w:szCs w:val="20"/>
            <w:u w:val="single"/>
          </w:rPr>
          <w:t>Eddy</w:t>
        </w:r>
      </w:hyperlink>
      <w:r w:rsidRPr="00AA4165">
        <w:rPr>
          <w:rFonts w:ascii="Arial" w:eastAsia="Arial" w:hAnsi="Arial" w:cs="Arial"/>
          <w:sz w:val="20"/>
          <w:szCs w:val="20"/>
        </w:rPr>
        <w:t xml:space="preserve">, 2014; </w:t>
      </w:r>
      <w:hyperlink r:id="rId9">
        <w:r w:rsidRPr="00AA4165">
          <w:rPr>
            <w:rFonts w:ascii="Arial" w:eastAsia="Arial" w:hAnsi="Arial" w:cs="Arial"/>
            <w:color w:val="1155CC"/>
            <w:sz w:val="20"/>
            <w:szCs w:val="20"/>
            <w:u w:val="single"/>
          </w:rPr>
          <w:t>Hoffman &amp; Barstow</w:t>
        </w:r>
      </w:hyperlink>
      <w:r w:rsidRPr="00AA4165">
        <w:rPr>
          <w:rFonts w:ascii="Arial" w:eastAsia="Arial" w:hAnsi="Arial" w:cs="Arial"/>
          <w:sz w:val="20"/>
          <w:szCs w:val="20"/>
        </w:rPr>
        <w:t>, 2007).</w:t>
      </w:r>
    </w:p>
    <w:p w14:paraId="233DE667" w14:textId="77777777" w:rsidR="00A829A6" w:rsidRPr="00AA4165" w:rsidRDefault="00A829A6" w:rsidP="00A829A6">
      <w:pPr>
        <w:numPr>
          <w:ilvl w:val="0"/>
          <w:numId w:val="8"/>
        </w:numPr>
        <w:rPr>
          <w:rFonts w:ascii="Arial" w:eastAsia="Arial" w:hAnsi="Arial" w:cs="Arial"/>
          <w:sz w:val="20"/>
          <w:szCs w:val="20"/>
        </w:rPr>
      </w:pPr>
      <w:r w:rsidRPr="00AA4165">
        <w:rPr>
          <w:rFonts w:ascii="Arial" w:eastAsia="Arial" w:hAnsi="Arial" w:cs="Arial"/>
          <w:b/>
          <w:sz w:val="20"/>
          <w:szCs w:val="20"/>
        </w:rPr>
        <w:t xml:space="preserve">There is a tremendous opportunity to incorporate ocean literacy into STEM education. </w:t>
      </w:r>
      <w:r w:rsidRPr="00AA4165">
        <w:rPr>
          <w:rFonts w:ascii="Arial" w:eastAsia="Arial" w:hAnsi="Arial" w:cs="Arial"/>
          <w:sz w:val="20"/>
          <w:szCs w:val="20"/>
        </w:rPr>
        <w:t>Yet national curricula globally lack any ocean literacy related content. Coastal and marine issues are nearly absent in science or geography curricula in countries like the UK, Canada, Brazil, China, and Australia. The word ‘ocean’ is not mentioned once in New Zealand’s curriculum (</w:t>
      </w:r>
      <w:proofErr w:type="spellStart"/>
      <w:r w:rsidRPr="00AA4165">
        <w:rPr>
          <w:sz w:val="20"/>
          <w:szCs w:val="20"/>
        </w:rPr>
        <w:fldChar w:fldCharType="begin"/>
      </w:r>
      <w:r w:rsidRPr="00AA4165">
        <w:rPr>
          <w:sz w:val="20"/>
          <w:szCs w:val="20"/>
        </w:rPr>
        <w:instrText xml:space="preserve"> HYPERLINK "https://www.nature.com/articles/s41467-018-03158-3" \h </w:instrText>
      </w:r>
      <w:r w:rsidRPr="00AA4165">
        <w:rPr>
          <w:sz w:val="20"/>
          <w:szCs w:val="20"/>
        </w:rPr>
        <w:fldChar w:fldCharType="separate"/>
      </w:r>
      <w:r w:rsidRPr="00AA4165">
        <w:rPr>
          <w:rFonts w:ascii="Arial" w:eastAsia="Arial" w:hAnsi="Arial" w:cs="Arial"/>
          <w:color w:val="1155CC"/>
          <w:sz w:val="20"/>
          <w:szCs w:val="20"/>
          <w:u w:val="single"/>
        </w:rPr>
        <w:t>Visbeck</w:t>
      </w:r>
      <w:proofErr w:type="spellEnd"/>
      <w:r w:rsidRPr="00AA4165">
        <w:rPr>
          <w:rFonts w:ascii="Arial" w:eastAsia="Arial" w:hAnsi="Arial" w:cs="Arial"/>
          <w:color w:val="1155CC"/>
          <w:sz w:val="20"/>
          <w:szCs w:val="20"/>
          <w:u w:val="single"/>
        </w:rPr>
        <w:fldChar w:fldCharType="end"/>
      </w:r>
      <w:r w:rsidRPr="00AA4165">
        <w:rPr>
          <w:rFonts w:ascii="Arial" w:eastAsia="Arial" w:hAnsi="Arial" w:cs="Arial"/>
          <w:sz w:val="20"/>
          <w:szCs w:val="20"/>
        </w:rPr>
        <w:t xml:space="preserve">, 2018; </w:t>
      </w:r>
      <w:hyperlink r:id="rId10">
        <w:r w:rsidRPr="00AA4165">
          <w:rPr>
            <w:rFonts w:ascii="Arial" w:eastAsia="Arial" w:hAnsi="Arial" w:cs="Arial"/>
            <w:color w:val="1155CC"/>
            <w:sz w:val="20"/>
            <w:szCs w:val="20"/>
            <w:u w:val="single"/>
          </w:rPr>
          <w:t>Gough</w:t>
        </w:r>
      </w:hyperlink>
      <w:r w:rsidRPr="00AA4165">
        <w:rPr>
          <w:rFonts w:ascii="Arial" w:eastAsia="Arial" w:hAnsi="Arial" w:cs="Arial"/>
          <w:sz w:val="20"/>
          <w:szCs w:val="20"/>
        </w:rPr>
        <w:t>, 2017).</w:t>
      </w:r>
    </w:p>
    <w:p w14:paraId="4EC26AD7" w14:textId="4B4DB419" w:rsidR="0042053E" w:rsidRDefault="0042053E">
      <w:pPr>
        <w:rPr>
          <w:rFonts w:ascii="Arial" w:eastAsia="Arial" w:hAnsi="Arial" w:cs="Arial"/>
          <w:sz w:val="20"/>
          <w:szCs w:val="20"/>
        </w:rPr>
      </w:pPr>
    </w:p>
    <w:p w14:paraId="7F0307C8" w14:textId="77777777" w:rsidR="00A829A6" w:rsidRPr="003F1804" w:rsidRDefault="00A829A6">
      <w:pPr>
        <w:rPr>
          <w:rFonts w:ascii="Arial" w:eastAsia="Arial" w:hAnsi="Arial" w:cs="Arial"/>
          <w:sz w:val="20"/>
          <w:szCs w:val="20"/>
        </w:rPr>
      </w:pPr>
    </w:p>
    <w:p w14:paraId="0000001C" w14:textId="42835B28" w:rsidR="009423EF" w:rsidRPr="00A829A6" w:rsidRDefault="0042053E" w:rsidP="00B305A7">
      <w:pPr>
        <w:rPr>
          <w:rFonts w:ascii="Arial" w:eastAsia="Arial" w:hAnsi="Arial" w:cs="Arial"/>
          <w:b/>
          <w:color w:val="1A70B8"/>
        </w:rPr>
      </w:pPr>
      <w:r w:rsidRPr="00A829A6">
        <w:rPr>
          <w:rFonts w:ascii="Arial" w:eastAsia="Arial" w:hAnsi="Arial" w:cs="Arial"/>
          <w:b/>
          <w:color w:val="1A70B8"/>
        </w:rPr>
        <w:t>Making the case</w:t>
      </w:r>
    </w:p>
    <w:p w14:paraId="1E14BD8F" w14:textId="77777777" w:rsidR="00A829A6" w:rsidRPr="00AA4165" w:rsidRDefault="00A829A6" w:rsidP="00A829A6">
      <w:pPr>
        <w:numPr>
          <w:ilvl w:val="0"/>
          <w:numId w:val="8"/>
        </w:numPr>
        <w:pBdr>
          <w:top w:val="nil"/>
          <w:left w:val="nil"/>
          <w:bottom w:val="nil"/>
          <w:right w:val="nil"/>
          <w:between w:val="nil"/>
        </w:pBdr>
        <w:spacing w:before="240" w:after="120"/>
        <w:rPr>
          <w:rFonts w:ascii="Arial" w:eastAsia="Arial" w:hAnsi="Arial" w:cs="Arial"/>
          <w:color w:val="000000"/>
          <w:sz w:val="20"/>
          <w:szCs w:val="20"/>
        </w:rPr>
      </w:pPr>
      <w:r w:rsidRPr="00AA4165">
        <w:rPr>
          <w:rFonts w:ascii="Arial" w:eastAsia="Arial" w:hAnsi="Arial" w:cs="Arial"/>
          <w:b/>
          <w:color w:val="000000"/>
          <w:sz w:val="20"/>
          <w:szCs w:val="20"/>
        </w:rPr>
        <w:t xml:space="preserve">Teachers are a force multiplier for ocean literacy. </w:t>
      </w:r>
      <w:r w:rsidRPr="00AA4165">
        <w:rPr>
          <w:rFonts w:ascii="Arial" w:eastAsia="Arial" w:hAnsi="Arial" w:cs="Arial"/>
          <w:color w:val="000000"/>
          <w:sz w:val="20"/>
          <w:szCs w:val="20"/>
        </w:rPr>
        <w:t xml:space="preserve">In the </w:t>
      </w:r>
      <w:r w:rsidRPr="00AA4165">
        <w:rPr>
          <w:rFonts w:ascii="Arial" w:eastAsia="Arial" w:hAnsi="Arial" w:cs="Arial"/>
          <w:sz w:val="20"/>
          <w:szCs w:val="20"/>
        </w:rPr>
        <w:t>US</w:t>
      </w:r>
      <w:r w:rsidRPr="00AA4165">
        <w:rPr>
          <w:rFonts w:ascii="Arial" w:eastAsia="Arial" w:hAnsi="Arial" w:cs="Arial"/>
          <w:color w:val="000000"/>
          <w:sz w:val="20"/>
          <w:szCs w:val="20"/>
        </w:rPr>
        <w:t xml:space="preserve">, 850 teachers who were trained on ocean science and conservation have educated 500,000 students in classrooms, and </w:t>
      </w:r>
      <w:r w:rsidRPr="00AA4165">
        <w:rPr>
          <w:rFonts w:ascii="Arial" w:eastAsia="Arial" w:hAnsi="Arial" w:cs="Arial"/>
          <w:sz w:val="20"/>
          <w:szCs w:val="20"/>
        </w:rPr>
        <w:t>more than three</w:t>
      </w:r>
      <w:r w:rsidRPr="00AA4165">
        <w:rPr>
          <w:rFonts w:ascii="Arial" w:eastAsia="Arial" w:hAnsi="Arial" w:cs="Arial"/>
          <w:color w:val="000000"/>
          <w:sz w:val="20"/>
          <w:szCs w:val="20"/>
        </w:rPr>
        <w:t xml:space="preserve"> million others through conferences and outreach (</w:t>
      </w:r>
      <w:hyperlink r:id="rId11">
        <w:r w:rsidRPr="00AA4165">
          <w:rPr>
            <w:rFonts w:ascii="Arial" w:eastAsia="Arial" w:hAnsi="Arial" w:cs="Arial"/>
            <w:color w:val="1155CC"/>
            <w:sz w:val="20"/>
            <w:szCs w:val="20"/>
            <w:u w:val="single"/>
          </w:rPr>
          <w:t>NOAA</w:t>
        </w:r>
      </w:hyperlink>
      <w:r w:rsidRPr="00AA4165">
        <w:rPr>
          <w:rFonts w:ascii="Arial" w:eastAsia="Arial" w:hAnsi="Arial" w:cs="Arial"/>
          <w:color w:val="000000"/>
          <w:sz w:val="20"/>
          <w:szCs w:val="20"/>
        </w:rPr>
        <w:t>, 2020). </w:t>
      </w:r>
    </w:p>
    <w:p w14:paraId="1CB8DBA9" w14:textId="77777777" w:rsidR="00A829A6" w:rsidRPr="00AA4165" w:rsidRDefault="00A829A6" w:rsidP="00A829A6">
      <w:pPr>
        <w:numPr>
          <w:ilvl w:val="0"/>
          <w:numId w:val="8"/>
        </w:numPr>
        <w:pBdr>
          <w:top w:val="nil"/>
          <w:left w:val="nil"/>
          <w:bottom w:val="nil"/>
          <w:right w:val="nil"/>
          <w:between w:val="nil"/>
        </w:pBdr>
        <w:spacing w:after="120"/>
        <w:rPr>
          <w:rFonts w:ascii="Arial" w:eastAsia="Arial" w:hAnsi="Arial" w:cs="Arial"/>
          <w:color w:val="000000"/>
          <w:sz w:val="20"/>
          <w:szCs w:val="20"/>
        </w:rPr>
      </w:pPr>
      <w:r w:rsidRPr="00AA4165">
        <w:rPr>
          <w:rFonts w:ascii="Arial" w:eastAsia="Arial" w:hAnsi="Arial" w:cs="Arial"/>
          <w:b/>
          <w:color w:val="000000"/>
          <w:sz w:val="20"/>
          <w:szCs w:val="20"/>
        </w:rPr>
        <w:t xml:space="preserve">Ocean literacy is key to conservation and the protection of livelihoods. </w:t>
      </w:r>
      <w:r w:rsidRPr="00AA4165">
        <w:rPr>
          <w:rFonts w:ascii="Arial" w:eastAsia="Arial" w:hAnsi="Arial" w:cs="Arial"/>
          <w:color w:val="000000"/>
          <w:sz w:val="20"/>
          <w:szCs w:val="20"/>
        </w:rPr>
        <w:t>Across three countries, education on sustainable fishing practices and establishment of protected areas for fishing and conservation, has had a positive impact. Fish populations have remained stable or increased in 97% of the more than 600,000 hectares protected, providing stable jobs, food, and income (</w:t>
      </w:r>
      <w:hyperlink r:id="rId12">
        <w:r w:rsidRPr="00AA4165">
          <w:rPr>
            <w:rFonts w:ascii="Arial" w:eastAsia="Arial" w:hAnsi="Arial" w:cs="Arial"/>
            <w:color w:val="1155CC"/>
            <w:sz w:val="20"/>
            <w:szCs w:val="20"/>
            <w:u w:val="single"/>
          </w:rPr>
          <w:t>Rare</w:t>
        </w:r>
      </w:hyperlink>
      <w:r w:rsidRPr="00AA4165">
        <w:rPr>
          <w:rFonts w:ascii="Arial" w:eastAsia="Arial" w:hAnsi="Arial" w:cs="Arial"/>
          <w:color w:val="000000"/>
          <w:sz w:val="20"/>
          <w:szCs w:val="20"/>
        </w:rPr>
        <w:t>, 20</w:t>
      </w:r>
      <w:r w:rsidRPr="00AA4165">
        <w:rPr>
          <w:rFonts w:ascii="Arial" w:eastAsia="Arial" w:hAnsi="Arial" w:cs="Arial"/>
          <w:sz w:val="20"/>
          <w:szCs w:val="20"/>
        </w:rPr>
        <w:t>18</w:t>
      </w:r>
      <w:r w:rsidRPr="00AA4165">
        <w:rPr>
          <w:rFonts w:ascii="Arial" w:eastAsia="Arial" w:hAnsi="Arial" w:cs="Arial"/>
          <w:color w:val="000000"/>
          <w:sz w:val="20"/>
          <w:szCs w:val="20"/>
        </w:rPr>
        <w:t>).</w:t>
      </w:r>
    </w:p>
    <w:p w14:paraId="7ACFAB85" w14:textId="77777777" w:rsidR="00A829A6" w:rsidRPr="00AA4165" w:rsidRDefault="00A829A6" w:rsidP="00A829A6">
      <w:pPr>
        <w:numPr>
          <w:ilvl w:val="0"/>
          <w:numId w:val="8"/>
        </w:numPr>
        <w:pBdr>
          <w:top w:val="nil"/>
          <w:left w:val="nil"/>
          <w:bottom w:val="nil"/>
          <w:right w:val="nil"/>
          <w:between w:val="nil"/>
        </w:pBdr>
        <w:spacing w:after="120"/>
        <w:rPr>
          <w:rFonts w:ascii="Arial" w:eastAsia="Arial" w:hAnsi="Arial" w:cs="Arial"/>
          <w:color w:val="000000"/>
          <w:sz w:val="20"/>
          <w:szCs w:val="20"/>
        </w:rPr>
      </w:pPr>
      <w:r w:rsidRPr="00AA4165">
        <w:rPr>
          <w:rFonts w:ascii="Arial" w:eastAsia="Arial" w:hAnsi="Arial" w:cs="Arial"/>
          <w:b/>
          <w:color w:val="000000"/>
          <w:sz w:val="20"/>
          <w:szCs w:val="20"/>
        </w:rPr>
        <w:t xml:space="preserve">Providing ocean literacy in schools can have a direct and immediate impact. </w:t>
      </w:r>
      <w:r w:rsidRPr="00AA4165">
        <w:rPr>
          <w:rFonts w:ascii="Arial" w:eastAsia="Arial" w:hAnsi="Arial" w:cs="Arial"/>
          <w:color w:val="000000"/>
          <w:sz w:val="20"/>
          <w:szCs w:val="20"/>
        </w:rPr>
        <w:t>In the UK, a student</w:t>
      </w:r>
      <w:r w:rsidRPr="00AA4165">
        <w:rPr>
          <w:rFonts w:ascii="Arial" w:eastAsia="Arial" w:hAnsi="Arial" w:cs="Arial"/>
          <w:sz w:val="20"/>
          <w:szCs w:val="20"/>
        </w:rPr>
        <w:t>-</w:t>
      </w:r>
      <w:r w:rsidRPr="00AA4165">
        <w:rPr>
          <w:rFonts w:ascii="Arial" w:eastAsia="Arial" w:hAnsi="Arial" w:cs="Arial"/>
          <w:color w:val="000000"/>
          <w:sz w:val="20"/>
          <w:szCs w:val="20"/>
        </w:rPr>
        <w:t xml:space="preserve">led education </w:t>
      </w:r>
      <w:proofErr w:type="spellStart"/>
      <w:r w:rsidRPr="00AA4165">
        <w:rPr>
          <w:rFonts w:ascii="Arial" w:eastAsia="Arial" w:hAnsi="Arial" w:cs="Arial"/>
          <w:color w:val="000000"/>
          <w:sz w:val="20"/>
          <w:szCs w:val="20"/>
        </w:rPr>
        <w:t>programme</w:t>
      </w:r>
      <w:proofErr w:type="spellEnd"/>
      <w:r w:rsidRPr="00AA4165">
        <w:rPr>
          <w:rFonts w:ascii="Arial" w:eastAsia="Arial" w:hAnsi="Arial" w:cs="Arial"/>
          <w:color w:val="000000"/>
          <w:sz w:val="20"/>
          <w:szCs w:val="20"/>
        </w:rPr>
        <w:t xml:space="preserve"> outlining the consequences of plastic waste in the oceans has led to more than 1,000 schools going plastic free (</w:t>
      </w:r>
      <w:hyperlink r:id="rId13">
        <w:r w:rsidRPr="00AA4165">
          <w:rPr>
            <w:rFonts w:ascii="Arial" w:eastAsia="Arial" w:hAnsi="Arial" w:cs="Arial"/>
            <w:color w:val="1155CC"/>
            <w:sz w:val="20"/>
            <w:szCs w:val="20"/>
            <w:u w:val="single"/>
          </w:rPr>
          <w:t>Surfers Against Sewage</w:t>
        </w:r>
      </w:hyperlink>
      <w:r w:rsidRPr="00AA4165">
        <w:rPr>
          <w:rFonts w:ascii="Arial" w:eastAsia="Arial" w:hAnsi="Arial" w:cs="Arial"/>
          <w:color w:val="000000"/>
          <w:sz w:val="20"/>
          <w:szCs w:val="20"/>
        </w:rPr>
        <w:t>, 2019).</w:t>
      </w:r>
    </w:p>
    <w:p w14:paraId="0BF41850" w14:textId="77777777" w:rsidR="00A829A6" w:rsidRPr="00AA4165" w:rsidRDefault="00A829A6" w:rsidP="00A829A6">
      <w:pPr>
        <w:numPr>
          <w:ilvl w:val="0"/>
          <w:numId w:val="8"/>
        </w:numPr>
        <w:pBdr>
          <w:top w:val="nil"/>
          <w:left w:val="nil"/>
          <w:bottom w:val="nil"/>
          <w:right w:val="nil"/>
          <w:between w:val="nil"/>
        </w:pBdr>
        <w:spacing w:after="120"/>
        <w:rPr>
          <w:rFonts w:ascii="Arial" w:eastAsia="Arial" w:hAnsi="Arial" w:cs="Arial"/>
          <w:color w:val="000000"/>
          <w:sz w:val="20"/>
          <w:szCs w:val="20"/>
        </w:rPr>
      </w:pPr>
      <w:r w:rsidRPr="00AA4165">
        <w:rPr>
          <w:rFonts w:ascii="Arial" w:eastAsia="Arial" w:hAnsi="Arial" w:cs="Arial"/>
          <w:b/>
          <w:color w:val="000000"/>
          <w:sz w:val="20"/>
          <w:szCs w:val="20"/>
        </w:rPr>
        <w:lastRenderedPageBreak/>
        <w:t xml:space="preserve">Educated consumers drive the purchase of sustainable seafood, with great benefit to marine environments. </w:t>
      </w:r>
      <w:r w:rsidRPr="00AA4165">
        <w:rPr>
          <w:rFonts w:ascii="Arial" w:eastAsia="Arial" w:hAnsi="Arial" w:cs="Arial"/>
          <w:color w:val="000000"/>
          <w:sz w:val="20"/>
          <w:szCs w:val="20"/>
        </w:rPr>
        <w:t xml:space="preserve">Through consumer education and its commercial fisheries certification </w:t>
      </w:r>
      <w:proofErr w:type="spellStart"/>
      <w:r w:rsidRPr="00AA4165">
        <w:rPr>
          <w:rFonts w:ascii="Arial" w:eastAsia="Arial" w:hAnsi="Arial" w:cs="Arial"/>
          <w:color w:val="000000"/>
          <w:sz w:val="20"/>
          <w:szCs w:val="20"/>
        </w:rPr>
        <w:t>programme</w:t>
      </w:r>
      <w:proofErr w:type="spellEnd"/>
      <w:r w:rsidRPr="00AA4165">
        <w:rPr>
          <w:rFonts w:ascii="Arial" w:eastAsia="Arial" w:hAnsi="Arial" w:cs="Arial"/>
          <w:color w:val="000000"/>
          <w:sz w:val="20"/>
          <w:szCs w:val="20"/>
        </w:rPr>
        <w:t>, the Marine Stewardship Council (MSC) has helped to grow sustainable fish populations across the world. Today, over 15% of all marine wild catch is MSC certified and sold at over 38,000 sites throughout the world (</w:t>
      </w:r>
      <w:hyperlink r:id="rId14">
        <w:r w:rsidRPr="00AA4165">
          <w:rPr>
            <w:rFonts w:ascii="Arial" w:eastAsia="Arial" w:hAnsi="Arial" w:cs="Arial"/>
            <w:color w:val="1155CC"/>
            <w:sz w:val="20"/>
            <w:szCs w:val="20"/>
            <w:u w:val="single"/>
          </w:rPr>
          <w:t>Blue Circle</w:t>
        </w:r>
      </w:hyperlink>
      <w:r w:rsidRPr="00AA4165">
        <w:rPr>
          <w:rFonts w:ascii="Arial" w:eastAsia="Arial" w:hAnsi="Arial" w:cs="Arial"/>
          <w:color w:val="000000"/>
          <w:sz w:val="20"/>
          <w:szCs w:val="20"/>
        </w:rPr>
        <w:t xml:space="preserve">, 2019; </w:t>
      </w:r>
      <w:hyperlink r:id="rId15">
        <w:r w:rsidRPr="00AA4165">
          <w:rPr>
            <w:rFonts w:ascii="Arial" w:eastAsia="Arial" w:hAnsi="Arial" w:cs="Arial"/>
            <w:color w:val="1155CC"/>
            <w:sz w:val="20"/>
            <w:szCs w:val="20"/>
            <w:u w:val="single"/>
          </w:rPr>
          <w:t>MSC</w:t>
        </w:r>
      </w:hyperlink>
      <w:r w:rsidRPr="00AA4165">
        <w:rPr>
          <w:rFonts w:ascii="Arial" w:eastAsia="Arial" w:hAnsi="Arial" w:cs="Arial"/>
          <w:color w:val="000000"/>
          <w:sz w:val="20"/>
          <w:szCs w:val="20"/>
        </w:rPr>
        <w:t>, Accessed 2020).</w:t>
      </w:r>
    </w:p>
    <w:p w14:paraId="2E556671" w14:textId="77777777" w:rsidR="00A829A6" w:rsidRPr="00AA4165" w:rsidRDefault="00A829A6" w:rsidP="00A829A6">
      <w:pPr>
        <w:numPr>
          <w:ilvl w:val="0"/>
          <w:numId w:val="8"/>
        </w:numPr>
        <w:pBdr>
          <w:top w:val="nil"/>
          <w:left w:val="nil"/>
          <w:bottom w:val="nil"/>
          <w:right w:val="nil"/>
          <w:between w:val="nil"/>
        </w:pBdr>
        <w:spacing w:after="120"/>
        <w:rPr>
          <w:rFonts w:ascii="Arial" w:eastAsia="Arial" w:hAnsi="Arial" w:cs="Arial"/>
          <w:color w:val="000000"/>
          <w:sz w:val="20"/>
          <w:szCs w:val="20"/>
        </w:rPr>
      </w:pPr>
      <w:r w:rsidRPr="00AA4165">
        <w:rPr>
          <w:rFonts w:ascii="Arial" w:eastAsia="Arial" w:hAnsi="Arial" w:cs="Arial"/>
          <w:b/>
          <w:color w:val="000000"/>
          <w:sz w:val="20"/>
          <w:szCs w:val="20"/>
        </w:rPr>
        <w:t>Ocean literacy has intergenerational impact.</w:t>
      </w:r>
      <w:r w:rsidRPr="00AA4165">
        <w:rPr>
          <w:rFonts w:ascii="Arial" w:eastAsia="Arial" w:hAnsi="Arial" w:cs="Arial"/>
          <w:color w:val="000000"/>
          <w:sz w:val="20"/>
          <w:szCs w:val="20"/>
        </w:rPr>
        <w:t xml:space="preserve"> With the aim of creating sustainability in their fishing stocks for the next generation, fishermen in Lira, Spain, created the </w:t>
      </w:r>
      <w:proofErr w:type="spellStart"/>
      <w:r w:rsidRPr="00AA4165">
        <w:rPr>
          <w:rFonts w:ascii="Arial" w:eastAsia="Arial" w:hAnsi="Arial" w:cs="Arial"/>
          <w:color w:val="000000"/>
          <w:sz w:val="20"/>
          <w:szCs w:val="20"/>
        </w:rPr>
        <w:t>Mardelira</w:t>
      </w:r>
      <w:proofErr w:type="spellEnd"/>
      <w:r w:rsidRPr="00AA4165">
        <w:rPr>
          <w:rFonts w:ascii="Arial" w:eastAsia="Arial" w:hAnsi="Arial" w:cs="Arial"/>
          <w:color w:val="000000"/>
          <w:sz w:val="20"/>
          <w:szCs w:val="20"/>
        </w:rPr>
        <w:t xml:space="preserve"> Project, providing marine environmental awareness training to children in classrooms, and related visits to the field. Children write a ‘Letter to the Future’ with their learnings, read at their local town council meetings (</w:t>
      </w:r>
      <w:hyperlink r:id="rId16">
        <w:r w:rsidRPr="00AA4165">
          <w:rPr>
            <w:rFonts w:ascii="Arial" w:eastAsia="Arial" w:hAnsi="Arial" w:cs="Arial"/>
            <w:color w:val="1155CC"/>
            <w:sz w:val="20"/>
            <w:szCs w:val="20"/>
            <w:u w:val="single"/>
          </w:rPr>
          <w:t>FAO</w:t>
        </w:r>
      </w:hyperlink>
      <w:r w:rsidRPr="00AA4165">
        <w:rPr>
          <w:rFonts w:ascii="Arial" w:eastAsia="Arial" w:hAnsi="Arial" w:cs="Arial"/>
          <w:color w:val="000000"/>
          <w:sz w:val="20"/>
          <w:szCs w:val="20"/>
        </w:rPr>
        <w:t>, Accessed 2020).</w:t>
      </w:r>
    </w:p>
    <w:p w14:paraId="1D47CB6E" w14:textId="77777777" w:rsidR="00A829A6" w:rsidRPr="00AA4165" w:rsidRDefault="00A829A6" w:rsidP="00A829A6">
      <w:pPr>
        <w:numPr>
          <w:ilvl w:val="0"/>
          <w:numId w:val="8"/>
        </w:numPr>
        <w:pBdr>
          <w:top w:val="nil"/>
          <w:left w:val="nil"/>
          <w:bottom w:val="nil"/>
          <w:right w:val="nil"/>
          <w:between w:val="nil"/>
        </w:pBdr>
        <w:spacing w:after="120"/>
        <w:rPr>
          <w:rFonts w:ascii="Arial" w:eastAsia="Arial" w:hAnsi="Arial" w:cs="Arial"/>
          <w:color w:val="000000"/>
          <w:sz w:val="20"/>
          <w:szCs w:val="20"/>
        </w:rPr>
      </w:pPr>
      <w:r w:rsidRPr="00AA4165">
        <w:rPr>
          <w:rFonts w:ascii="Arial" w:eastAsia="Arial" w:hAnsi="Arial" w:cs="Arial"/>
          <w:b/>
          <w:color w:val="000000"/>
          <w:sz w:val="20"/>
          <w:szCs w:val="20"/>
        </w:rPr>
        <w:t xml:space="preserve">Ocean literacy is vital to protecting global food stocks. </w:t>
      </w:r>
      <w:r w:rsidRPr="00AA4165">
        <w:rPr>
          <w:rFonts w:ascii="Arial" w:eastAsia="Arial" w:hAnsi="Arial" w:cs="Arial"/>
          <w:color w:val="000000"/>
          <w:sz w:val="20"/>
          <w:szCs w:val="20"/>
        </w:rPr>
        <w:t xml:space="preserve">Studies have estimated that all commercial and wild seafood stocks may collapse by 2048, with </w:t>
      </w:r>
      <w:r w:rsidRPr="00AA4165">
        <w:rPr>
          <w:rFonts w:ascii="Arial" w:eastAsia="Arial" w:hAnsi="Arial" w:cs="Arial"/>
          <w:sz w:val="20"/>
          <w:szCs w:val="20"/>
        </w:rPr>
        <w:t>three</w:t>
      </w:r>
      <w:r w:rsidRPr="00AA4165">
        <w:rPr>
          <w:rFonts w:ascii="Arial" w:eastAsia="Arial" w:hAnsi="Arial" w:cs="Arial"/>
          <w:color w:val="000000"/>
          <w:sz w:val="20"/>
          <w:szCs w:val="20"/>
        </w:rPr>
        <w:t xml:space="preserve"> billion people relying on seafood as a major source of protein. Education is a critical component to ensuring sustainable fishing practices are put into place (</w:t>
      </w:r>
      <w:hyperlink r:id="rId17">
        <w:r w:rsidRPr="00AA4165">
          <w:rPr>
            <w:rFonts w:ascii="Arial" w:eastAsia="Arial" w:hAnsi="Arial" w:cs="Arial"/>
            <w:color w:val="1155CC"/>
            <w:sz w:val="20"/>
            <w:szCs w:val="20"/>
            <w:u w:val="single"/>
          </w:rPr>
          <w:t>Stokstad</w:t>
        </w:r>
      </w:hyperlink>
      <w:r w:rsidRPr="00AA4165">
        <w:rPr>
          <w:rFonts w:ascii="Arial" w:eastAsia="Arial" w:hAnsi="Arial" w:cs="Arial"/>
          <w:color w:val="000000"/>
          <w:sz w:val="20"/>
          <w:szCs w:val="20"/>
        </w:rPr>
        <w:t xml:space="preserve">, 2006; </w:t>
      </w:r>
      <w:hyperlink r:id="rId18">
        <w:r w:rsidRPr="00AA4165">
          <w:rPr>
            <w:rFonts w:ascii="Arial" w:eastAsia="Arial" w:hAnsi="Arial" w:cs="Arial"/>
            <w:color w:val="1155CC"/>
            <w:sz w:val="20"/>
            <w:szCs w:val="20"/>
            <w:u w:val="single"/>
          </w:rPr>
          <w:t>FAO</w:t>
        </w:r>
      </w:hyperlink>
      <w:r w:rsidRPr="00AA4165">
        <w:rPr>
          <w:rFonts w:ascii="Arial" w:eastAsia="Arial" w:hAnsi="Arial" w:cs="Arial"/>
          <w:color w:val="000000"/>
          <w:sz w:val="20"/>
          <w:szCs w:val="20"/>
        </w:rPr>
        <w:t>, 2018).</w:t>
      </w:r>
    </w:p>
    <w:p w14:paraId="6653EE49" w14:textId="77777777" w:rsidR="00A829A6" w:rsidRPr="00AA4165" w:rsidRDefault="00A829A6" w:rsidP="00A829A6">
      <w:pPr>
        <w:numPr>
          <w:ilvl w:val="0"/>
          <w:numId w:val="8"/>
        </w:numPr>
        <w:pBdr>
          <w:top w:val="nil"/>
          <w:left w:val="nil"/>
          <w:bottom w:val="nil"/>
          <w:right w:val="nil"/>
          <w:between w:val="nil"/>
        </w:pBdr>
        <w:spacing w:after="120"/>
        <w:rPr>
          <w:rFonts w:ascii="Arial" w:eastAsia="Arial" w:hAnsi="Arial" w:cs="Arial"/>
          <w:color w:val="000000"/>
          <w:sz w:val="20"/>
          <w:szCs w:val="20"/>
        </w:rPr>
      </w:pPr>
      <w:r w:rsidRPr="00AA4165">
        <w:rPr>
          <w:rFonts w:ascii="Arial" w:eastAsia="Arial" w:hAnsi="Arial" w:cs="Arial"/>
          <w:b/>
          <w:color w:val="000000"/>
          <w:sz w:val="20"/>
          <w:szCs w:val="20"/>
        </w:rPr>
        <w:t>Ocean literacy provides valuable social and economic returns.</w:t>
      </w:r>
      <w:r w:rsidRPr="00AA4165">
        <w:rPr>
          <w:rFonts w:ascii="Arial" w:eastAsia="Arial" w:hAnsi="Arial" w:cs="Arial"/>
          <w:color w:val="000000"/>
          <w:sz w:val="20"/>
          <w:szCs w:val="20"/>
        </w:rPr>
        <w:t xml:space="preserve"> Limiting global warming to 1.5 degrees Celsius, as outlined in the Paris </w:t>
      </w:r>
      <w:r w:rsidRPr="00AA4165">
        <w:rPr>
          <w:rFonts w:ascii="Arial" w:eastAsia="Arial" w:hAnsi="Arial" w:cs="Arial"/>
          <w:sz w:val="20"/>
          <w:szCs w:val="20"/>
        </w:rPr>
        <w:t>C</w:t>
      </w:r>
      <w:r w:rsidRPr="00AA4165">
        <w:rPr>
          <w:rFonts w:ascii="Arial" w:eastAsia="Arial" w:hAnsi="Arial" w:cs="Arial"/>
          <w:color w:val="000000"/>
          <w:sz w:val="20"/>
          <w:szCs w:val="20"/>
        </w:rPr>
        <w:t xml:space="preserve">limate </w:t>
      </w:r>
      <w:r w:rsidRPr="00AA4165">
        <w:rPr>
          <w:rFonts w:ascii="Arial" w:eastAsia="Arial" w:hAnsi="Arial" w:cs="Arial"/>
          <w:sz w:val="20"/>
          <w:szCs w:val="20"/>
        </w:rPr>
        <w:t>A</w:t>
      </w:r>
      <w:r w:rsidRPr="00AA4165">
        <w:rPr>
          <w:rFonts w:ascii="Arial" w:eastAsia="Arial" w:hAnsi="Arial" w:cs="Arial"/>
          <w:color w:val="000000"/>
          <w:sz w:val="20"/>
          <w:szCs w:val="20"/>
        </w:rPr>
        <w:t>greement, could result in billions of dollars in extra revenue for fisheries globally, most concentrated in the developing world where many rely on fish as a source of protein (</w:t>
      </w:r>
      <w:proofErr w:type="spellStart"/>
      <w:r w:rsidRPr="00AA4165">
        <w:rPr>
          <w:sz w:val="20"/>
          <w:szCs w:val="20"/>
        </w:rPr>
        <w:fldChar w:fldCharType="begin"/>
      </w:r>
      <w:r w:rsidRPr="00AA4165">
        <w:rPr>
          <w:sz w:val="20"/>
          <w:szCs w:val="20"/>
        </w:rPr>
        <w:instrText xml:space="preserve"> HYPERLINK "https://advances.sciencemag.org/content/5/2/eaau3855/tab-figures-data" \h </w:instrText>
      </w:r>
      <w:r w:rsidRPr="00AA4165">
        <w:rPr>
          <w:sz w:val="20"/>
          <w:szCs w:val="20"/>
        </w:rPr>
        <w:fldChar w:fldCharType="separate"/>
      </w:r>
      <w:r w:rsidRPr="00AA4165">
        <w:rPr>
          <w:rFonts w:ascii="Arial" w:eastAsia="Arial" w:hAnsi="Arial" w:cs="Arial"/>
          <w:color w:val="1155CC"/>
          <w:sz w:val="20"/>
          <w:szCs w:val="20"/>
          <w:u w:val="single"/>
        </w:rPr>
        <w:t>Sum</w:t>
      </w:r>
      <w:r w:rsidRPr="00AA4165">
        <w:rPr>
          <w:rFonts w:ascii="Arial" w:eastAsia="Arial" w:hAnsi="Arial" w:cs="Arial"/>
          <w:color w:val="1155CC"/>
          <w:sz w:val="20"/>
          <w:szCs w:val="20"/>
          <w:u w:val="single"/>
        </w:rPr>
        <w:fldChar w:fldCharType="end"/>
      </w:r>
      <w:hyperlink r:id="rId19">
        <w:r w:rsidRPr="00AA4165">
          <w:rPr>
            <w:rFonts w:ascii="Arial" w:eastAsia="Arial" w:hAnsi="Arial" w:cs="Arial"/>
            <w:color w:val="1155CC"/>
            <w:sz w:val="20"/>
            <w:szCs w:val="20"/>
            <w:u w:val="single"/>
          </w:rPr>
          <w:t>aila</w:t>
        </w:r>
        <w:proofErr w:type="spellEnd"/>
        <w:r w:rsidRPr="00AA4165">
          <w:rPr>
            <w:rFonts w:ascii="Arial" w:eastAsia="Arial" w:hAnsi="Arial" w:cs="Arial"/>
            <w:color w:val="1155CC"/>
            <w:sz w:val="20"/>
            <w:szCs w:val="20"/>
            <w:u w:val="single"/>
          </w:rPr>
          <w:t xml:space="preserve"> et al.</w:t>
        </w:r>
      </w:hyperlink>
      <w:r w:rsidRPr="00AA4165">
        <w:rPr>
          <w:rFonts w:ascii="Arial" w:eastAsia="Arial" w:hAnsi="Arial" w:cs="Arial"/>
          <w:color w:val="000000"/>
          <w:sz w:val="20"/>
          <w:szCs w:val="20"/>
        </w:rPr>
        <w:t>, 2019).</w:t>
      </w:r>
    </w:p>
    <w:p w14:paraId="7C9D5EF4" w14:textId="77777777" w:rsidR="00997C75" w:rsidRDefault="00997C75" w:rsidP="00285EEC">
      <w:pPr>
        <w:rPr>
          <w:rFonts w:ascii="Arial" w:eastAsia="Arial" w:hAnsi="Arial" w:cs="Arial"/>
          <w:color w:val="2A2A2A"/>
          <w:sz w:val="20"/>
          <w:szCs w:val="20"/>
        </w:rPr>
      </w:pPr>
    </w:p>
    <w:p w14:paraId="0C3BAFB0" w14:textId="77777777" w:rsidR="0042053E" w:rsidRPr="00A829A6" w:rsidRDefault="0042053E" w:rsidP="0042053E">
      <w:pPr>
        <w:rPr>
          <w:rFonts w:ascii="Arial" w:eastAsia="Arial" w:hAnsi="Arial" w:cs="Arial"/>
          <w:b/>
          <w:color w:val="1A70B8"/>
        </w:rPr>
      </w:pPr>
      <w:r w:rsidRPr="00A829A6">
        <w:rPr>
          <w:rFonts w:ascii="Arial" w:eastAsia="Arial" w:hAnsi="Arial" w:cs="Arial"/>
          <w:b/>
          <w:color w:val="1A70B8"/>
        </w:rPr>
        <w:t>Key Talking Points</w:t>
      </w:r>
    </w:p>
    <w:p w14:paraId="431715B7" w14:textId="77777777" w:rsidR="00A829A6" w:rsidRPr="00AA4165" w:rsidRDefault="00A829A6" w:rsidP="00A829A6">
      <w:pPr>
        <w:numPr>
          <w:ilvl w:val="0"/>
          <w:numId w:val="7"/>
        </w:numPr>
        <w:spacing w:before="240"/>
        <w:rPr>
          <w:rFonts w:ascii="Arial" w:eastAsia="Arial" w:hAnsi="Arial" w:cs="Arial"/>
          <w:sz w:val="20"/>
          <w:szCs w:val="20"/>
        </w:rPr>
      </w:pPr>
      <w:r w:rsidRPr="00AA4165">
        <w:rPr>
          <w:rFonts w:ascii="Arial" w:eastAsia="Arial" w:hAnsi="Arial" w:cs="Arial"/>
          <w:color w:val="212529"/>
          <w:sz w:val="20"/>
          <w:szCs w:val="20"/>
          <w:highlight w:val="white"/>
        </w:rPr>
        <w:t>Globally, education about the oceans is often absent from the curricula.</w:t>
      </w:r>
      <w:r w:rsidRPr="00AA4165">
        <w:rPr>
          <w:rFonts w:ascii="Arial" w:eastAsia="Arial" w:hAnsi="Arial" w:cs="Arial"/>
          <w:sz w:val="20"/>
          <w:szCs w:val="20"/>
        </w:rPr>
        <w:t xml:space="preserve"> </w:t>
      </w:r>
    </w:p>
    <w:p w14:paraId="67A8E5D2" w14:textId="77777777" w:rsidR="00A829A6" w:rsidRPr="00AA4165" w:rsidRDefault="00A829A6" w:rsidP="00A829A6">
      <w:pPr>
        <w:numPr>
          <w:ilvl w:val="0"/>
          <w:numId w:val="7"/>
        </w:numPr>
        <w:spacing w:before="240"/>
        <w:rPr>
          <w:rFonts w:ascii="Arial" w:eastAsia="Arial" w:hAnsi="Arial" w:cs="Arial"/>
          <w:sz w:val="20"/>
          <w:szCs w:val="20"/>
        </w:rPr>
      </w:pPr>
      <w:r w:rsidRPr="00AA4165">
        <w:rPr>
          <w:rFonts w:ascii="Arial" w:eastAsia="Arial" w:hAnsi="Arial" w:cs="Arial"/>
          <w:sz w:val="20"/>
          <w:szCs w:val="20"/>
        </w:rPr>
        <w:t xml:space="preserve">Education </w:t>
      </w:r>
      <w:proofErr w:type="spellStart"/>
      <w:r w:rsidRPr="00AA4165">
        <w:rPr>
          <w:rFonts w:ascii="Arial" w:eastAsia="Arial" w:hAnsi="Arial" w:cs="Arial"/>
          <w:sz w:val="20"/>
          <w:szCs w:val="20"/>
        </w:rPr>
        <w:t>programmes</w:t>
      </w:r>
      <w:proofErr w:type="spellEnd"/>
      <w:r w:rsidRPr="00AA4165">
        <w:rPr>
          <w:rFonts w:ascii="Arial" w:eastAsia="Arial" w:hAnsi="Arial" w:cs="Arial"/>
          <w:sz w:val="20"/>
          <w:szCs w:val="20"/>
        </w:rPr>
        <w:t xml:space="preserve"> in schools and with professionals working in fishing and conservation have had a positive impact on ocean health. </w:t>
      </w:r>
    </w:p>
    <w:p w14:paraId="5585890C" w14:textId="77777777" w:rsidR="00A829A6" w:rsidRPr="00AA4165" w:rsidRDefault="00A829A6" w:rsidP="00A829A6">
      <w:pPr>
        <w:numPr>
          <w:ilvl w:val="0"/>
          <w:numId w:val="7"/>
        </w:numPr>
        <w:pBdr>
          <w:top w:val="nil"/>
          <w:left w:val="nil"/>
          <w:bottom w:val="nil"/>
          <w:right w:val="nil"/>
          <w:between w:val="nil"/>
        </w:pBdr>
        <w:spacing w:before="240"/>
        <w:rPr>
          <w:rFonts w:ascii="Arial" w:eastAsia="Arial" w:hAnsi="Arial" w:cs="Arial"/>
          <w:color w:val="000000"/>
          <w:sz w:val="20"/>
          <w:szCs w:val="20"/>
        </w:rPr>
      </w:pPr>
      <w:r w:rsidRPr="00AA4165">
        <w:rPr>
          <w:rFonts w:ascii="Arial" w:eastAsia="Arial" w:hAnsi="Arial" w:cs="Arial"/>
          <w:color w:val="212529"/>
          <w:sz w:val="20"/>
          <w:szCs w:val="20"/>
          <w:highlight w:val="white"/>
        </w:rPr>
        <w:t xml:space="preserve">Ocean literacy is vital to protecting global food stocks. </w:t>
      </w:r>
    </w:p>
    <w:p w14:paraId="52F4966D" w14:textId="472CE0C2" w:rsidR="0042053E" w:rsidRPr="00A829A6" w:rsidRDefault="00A829A6" w:rsidP="00A829A6">
      <w:pPr>
        <w:numPr>
          <w:ilvl w:val="0"/>
          <w:numId w:val="7"/>
        </w:numPr>
        <w:pBdr>
          <w:top w:val="nil"/>
          <w:left w:val="nil"/>
          <w:bottom w:val="nil"/>
          <w:right w:val="nil"/>
          <w:between w:val="nil"/>
        </w:pBdr>
        <w:spacing w:before="240"/>
        <w:rPr>
          <w:rFonts w:ascii="Arial" w:eastAsia="Arial" w:hAnsi="Arial" w:cs="Arial"/>
          <w:color w:val="000000"/>
          <w:sz w:val="20"/>
          <w:szCs w:val="20"/>
        </w:rPr>
      </w:pPr>
      <w:r w:rsidRPr="00AA4165">
        <w:rPr>
          <w:rFonts w:ascii="Arial" w:eastAsia="Arial" w:hAnsi="Arial" w:cs="Arial"/>
          <w:color w:val="212529"/>
          <w:sz w:val="20"/>
          <w:szCs w:val="20"/>
          <w:highlight w:val="white"/>
        </w:rPr>
        <w:t>10% of the world's population depends on fisheries for their livelihoods, and 4.3 billion people are reliant on fish for 15% of their animal protein intake.</w:t>
      </w:r>
    </w:p>
    <w:sectPr w:rsidR="0042053E" w:rsidRPr="00A829A6" w:rsidSect="00DE0A94">
      <w:headerReference w:type="default" r:id="rId20"/>
      <w:footerReference w:type="default" r:id="rId21"/>
      <w:pgSz w:w="12240" w:h="15840"/>
      <w:pgMar w:top="216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16F3E" w14:textId="77777777" w:rsidR="00475E37" w:rsidRDefault="00475E37" w:rsidP="003F1804">
      <w:r>
        <w:separator/>
      </w:r>
    </w:p>
  </w:endnote>
  <w:endnote w:type="continuationSeparator" w:id="0">
    <w:p w14:paraId="1AAA24C1" w14:textId="77777777" w:rsidR="00475E37" w:rsidRDefault="00475E37" w:rsidP="003F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1AE4" w14:textId="5BBD4476" w:rsidR="00D006BC" w:rsidRPr="00285EEC" w:rsidRDefault="00285EEC" w:rsidP="00D006BC">
    <w:pPr>
      <w:rPr>
        <w:rFonts w:ascii="Arial" w:hAnsi="Arial" w:cs="Arial"/>
        <w:sz w:val="14"/>
        <w:szCs w:val="14"/>
      </w:rPr>
    </w:pPr>
    <w:r w:rsidRPr="00285EEC">
      <w:rPr>
        <w:rFonts w:ascii="Arial" w:hAnsi="Arial" w:cs="Arial"/>
        <w:color w:val="000000"/>
        <w:sz w:val="14"/>
        <w:szCs w:val="14"/>
      </w:rPr>
      <w:t xml:space="preserve">September 2020. </w:t>
    </w:r>
    <w:r w:rsidR="00D006BC" w:rsidRPr="00285EEC">
      <w:rPr>
        <w:rFonts w:ascii="Arial" w:hAnsi="Arial" w:cs="Arial"/>
        <w:color w:val="000000"/>
        <w:sz w:val="14"/>
        <w:szCs w:val="14"/>
      </w:rPr>
      <w:t>For all references and citations, visit</w:t>
    </w:r>
    <w:r w:rsidR="00D006BC" w:rsidRPr="00285EEC">
      <w:rPr>
        <w:rStyle w:val="apple-converted-space"/>
        <w:rFonts w:ascii="Arial" w:hAnsi="Arial" w:cs="Arial"/>
        <w:color w:val="000000"/>
        <w:sz w:val="14"/>
        <w:szCs w:val="14"/>
      </w:rPr>
      <w:t> </w:t>
    </w:r>
    <w:hyperlink r:id="rId1" w:history="1">
      <w:r w:rsidR="00D006BC" w:rsidRPr="00285EEC">
        <w:rPr>
          <w:rStyle w:val="Hyperlink"/>
          <w:rFonts w:ascii="Arial" w:hAnsi="Arial" w:cs="Arial"/>
          <w:sz w:val="14"/>
          <w:szCs w:val="14"/>
        </w:rPr>
        <w:t>key.theirworld.org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4A86A" w14:textId="77777777" w:rsidR="00475E37" w:rsidRDefault="00475E37" w:rsidP="003F1804">
      <w:r>
        <w:separator/>
      </w:r>
    </w:p>
  </w:footnote>
  <w:footnote w:type="continuationSeparator" w:id="0">
    <w:p w14:paraId="758C76E7" w14:textId="77777777" w:rsidR="00475E37" w:rsidRDefault="00475E37" w:rsidP="003F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5C93" w14:textId="15289EAF" w:rsidR="003F1804" w:rsidRDefault="00285EEC">
    <w:pPr>
      <w:pStyle w:val="Header"/>
    </w:pPr>
    <w:r>
      <w:rPr>
        <w:noProof/>
      </w:rPr>
      <w:drawing>
        <wp:anchor distT="0" distB="0" distL="114300" distR="114300" simplePos="0" relativeHeight="251659264" behindDoc="0" locked="0" layoutInCell="1" allowOverlap="1" wp14:anchorId="52DEDB31" wp14:editId="58DFFF13">
          <wp:simplePos x="0" y="0"/>
          <wp:positionH relativeFrom="column">
            <wp:posOffset>3801110</wp:posOffset>
          </wp:positionH>
          <wp:positionV relativeFrom="page">
            <wp:posOffset>461645</wp:posOffset>
          </wp:positionV>
          <wp:extent cx="2229485" cy="328930"/>
          <wp:effectExtent l="0" t="0" r="0" b="127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9485" cy="3289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01D5BB" wp14:editId="525C6A5A">
          <wp:simplePos x="0" y="0"/>
          <wp:positionH relativeFrom="column">
            <wp:posOffset>0</wp:posOffset>
          </wp:positionH>
          <wp:positionV relativeFrom="page">
            <wp:posOffset>457200</wp:posOffset>
          </wp:positionV>
          <wp:extent cx="3018773" cy="569870"/>
          <wp:effectExtent l="0" t="0" r="4445" b="190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18773" cy="56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C23"/>
    <w:multiLevelType w:val="hybridMultilevel"/>
    <w:tmpl w:val="1D20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64F4"/>
    <w:multiLevelType w:val="multilevel"/>
    <w:tmpl w:val="60DC3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2C1791"/>
    <w:multiLevelType w:val="multilevel"/>
    <w:tmpl w:val="7E226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730985"/>
    <w:multiLevelType w:val="multilevel"/>
    <w:tmpl w:val="C764E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265523"/>
    <w:multiLevelType w:val="multilevel"/>
    <w:tmpl w:val="F208D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C35829"/>
    <w:multiLevelType w:val="hybridMultilevel"/>
    <w:tmpl w:val="C32A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0416A"/>
    <w:multiLevelType w:val="multilevel"/>
    <w:tmpl w:val="63BE0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C7962E9"/>
    <w:multiLevelType w:val="multilevel"/>
    <w:tmpl w:val="7C261F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6"/>
  </w:num>
  <w:num w:numId="3">
    <w:abstractNumId w:val="7"/>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EF"/>
    <w:rsid w:val="000421DD"/>
    <w:rsid w:val="00285EEC"/>
    <w:rsid w:val="002A6C14"/>
    <w:rsid w:val="003C4824"/>
    <w:rsid w:val="003F1804"/>
    <w:rsid w:val="0042053E"/>
    <w:rsid w:val="00475E37"/>
    <w:rsid w:val="004953AD"/>
    <w:rsid w:val="004E4911"/>
    <w:rsid w:val="007102ED"/>
    <w:rsid w:val="00827C22"/>
    <w:rsid w:val="008D06D6"/>
    <w:rsid w:val="009423EF"/>
    <w:rsid w:val="00997C75"/>
    <w:rsid w:val="00A829A6"/>
    <w:rsid w:val="00B05756"/>
    <w:rsid w:val="00B305A7"/>
    <w:rsid w:val="00C922CF"/>
    <w:rsid w:val="00CE1AEA"/>
    <w:rsid w:val="00D006BC"/>
    <w:rsid w:val="00DD5D13"/>
    <w:rsid w:val="00DE0A94"/>
    <w:rsid w:val="00E84671"/>
    <w:rsid w:val="00F72ADA"/>
    <w:rsid w:val="00FA7D3F"/>
    <w:rsid w:val="00FC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8F0E"/>
  <w15:docId w15:val="{9EA43054-C64E-AD4F-B3B2-C62F9016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B62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6292"/>
    <w:rPr>
      <w:rFonts w:ascii="Times New Roman" w:hAnsi="Times New Roman" w:cs="Times New Roman"/>
      <w:sz w:val="18"/>
      <w:szCs w:val="18"/>
    </w:rPr>
  </w:style>
  <w:style w:type="paragraph" w:styleId="NormalWeb">
    <w:name w:val="Normal (Web)"/>
    <w:basedOn w:val="Normal"/>
    <w:uiPriority w:val="99"/>
    <w:semiHidden/>
    <w:unhideWhenUsed/>
    <w:rsid w:val="00133F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3F7F"/>
    <w:rPr>
      <w:color w:val="0000FF"/>
      <w:u w:val="single"/>
    </w:rPr>
  </w:style>
  <w:style w:type="paragraph" w:styleId="ListParagraph">
    <w:name w:val="List Paragraph"/>
    <w:basedOn w:val="Normal"/>
    <w:uiPriority w:val="34"/>
    <w:qFormat/>
    <w:rsid w:val="00133F7F"/>
    <w:pPr>
      <w:ind w:left="720"/>
      <w:contextualSpacing/>
    </w:pPr>
  </w:style>
  <w:style w:type="character" w:styleId="UnresolvedMention">
    <w:name w:val="Unresolved Mention"/>
    <w:basedOn w:val="DefaultParagraphFont"/>
    <w:uiPriority w:val="99"/>
    <w:semiHidden/>
    <w:unhideWhenUsed/>
    <w:rsid w:val="00C613B4"/>
    <w:rPr>
      <w:color w:val="605E5C"/>
      <w:shd w:val="clear" w:color="auto" w:fill="E1DFDD"/>
    </w:rPr>
  </w:style>
  <w:style w:type="character" w:styleId="FollowedHyperlink">
    <w:name w:val="FollowedHyperlink"/>
    <w:basedOn w:val="DefaultParagraphFont"/>
    <w:uiPriority w:val="99"/>
    <w:semiHidden/>
    <w:unhideWhenUsed/>
    <w:rsid w:val="00833C4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1804"/>
    <w:pPr>
      <w:tabs>
        <w:tab w:val="center" w:pos="4680"/>
        <w:tab w:val="right" w:pos="9360"/>
      </w:tabs>
    </w:pPr>
  </w:style>
  <w:style w:type="character" w:customStyle="1" w:styleId="HeaderChar">
    <w:name w:val="Header Char"/>
    <w:basedOn w:val="DefaultParagraphFont"/>
    <w:link w:val="Header"/>
    <w:uiPriority w:val="99"/>
    <w:rsid w:val="003F1804"/>
  </w:style>
  <w:style w:type="paragraph" w:styleId="Footer">
    <w:name w:val="footer"/>
    <w:basedOn w:val="Normal"/>
    <w:link w:val="FooterChar"/>
    <w:uiPriority w:val="99"/>
    <w:unhideWhenUsed/>
    <w:rsid w:val="003F1804"/>
    <w:pPr>
      <w:tabs>
        <w:tab w:val="center" w:pos="4680"/>
        <w:tab w:val="right" w:pos="9360"/>
      </w:tabs>
    </w:pPr>
  </w:style>
  <w:style w:type="character" w:customStyle="1" w:styleId="FooterChar">
    <w:name w:val="Footer Char"/>
    <w:basedOn w:val="DefaultParagraphFont"/>
    <w:link w:val="Footer"/>
    <w:uiPriority w:val="99"/>
    <w:rsid w:val="003F1804"/>
  </w:style>
  <w:style w:type="character" w:customStyle="1" w:styleId="apple-converted-space">
    <w:name w:val="apple-converted-space"/>
    <w:basedOn w:val="DefaultParagraphFont"/>
    <w:rsid w:val="00D0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14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308597X14000062" TargetMode="External"/><Relationship Id="rId13" Type="http://schemas.openxmlformats.org/officeDocument/2006/relationships/hyperlink" Target="https://www.sas.org.uk/news/plastic-free-schools-programme-reaches-1000-schools-across-the-uk/" TargetMode="External"/><Relationship Id="rId18" Type="http://schemas.openxmlformats.org/officeDocument/2006/relationships/hyperlink" Target="http://www.fao.org/3/i9540en/i9540e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are.org/stemming-the-tide-of-coastal-overfishing/" TargetMode="External"/><Relationship Id="rId17" Type="http://schemas.openxmlformats.org/officeDocument/2006/relationships/hyperlink" Target="https://science.sciencemag.org/content/314/5800/745.summary" TargetMode="External"/><Relationship Id="rId2" Type="http://schemas.openxmlformats.org/officeDocument/2006/relationships/numbering" Target="numbering.xml"/><Relationship Id="rId16" Type="http://schemas.openxmlformats.org/officeDocument/2006/relationships/hyperlink" Target="http://www.fao.org/in-action/globefish/fishery-information/resource-detail/en/c/33877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feature-story/looking-back-30-years-teachers-sea" TargetMode="External"/><Relationship Id="rId5" Type="http://schemas.openxmlformats.org/officeDocument/2006/relationships/webSettings" Target="webSettings.xml"/><Relationship Id="rId15" Type="http://schemas.openxmlformats.org/officeDocument/2006/relationships/hyperlink" Target="https://www.msc.org/what-we-are-doing/our-collective-impact" TargetMode="External"/><Relationship Id="rId23" Type="http://schemas.openxmlformats.org/officeDocument/2006/relationships/theme" Target="theme/theme1.xml"/><Relationship Id="rId10" Type="http://schemas.openxmlformats.org/officeDocument/2006/relationships/hyperlink" Target="https://www.sciencedirect.com/science/article/abs/pii/S0025326X17305660?via%3Dihub" TargetMode="External"/><Relationship Id="rId19" Type="http://schemas.openxmlformats.org/officeDocument/2006/relationships/hyperlink" Target="https://advances.sciencemag.org/content/5/2/eaau3855/tab-figures-data" TargetMode="External"/><Relationship Id="rId4" Type="http://schemas.openxmlformats.org/officeDocument/2006/relationships/settings" Target="settings.xml"/><Relationship Id="rId9" Type="http://schemas.openxmlformats.org/officeDocument/2006/relationships/hyperlink" Target="https://eric.ed.gov/?id=ED497331" TargetMode="External"/><Relationship Id="rId14" Type="http://schemas.openxmlformats.org/officeDocument/2006/relationships/hyperlink" Target="https://bluecirclefoods.com/buying-seafoo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key.theirworl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9edSD/pLG72hd3fKJi4esmFDKg==">AMUW2mUzOcElyBLFRMi52Zi/fp5TWcN1w0vuJdd0fM2nIV0JLtmrAOILGHRYX01dokL1msPc9Ew9Nm+WBZZPmtAvdiyi64AcXquV+BvNdKog0/uO3+AZgvI=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van Fleet</dc:creator>
  <cp:lastModifiedBy>Nick Eagleton</cp:lastModifiedBy>
  <cp:revision>3</cp:revision>
  <dcterms:created xsi:type="dcterms:W3CDTF">2020-09-18T06:26:00Z</dcterms:created>
  <dcterms:modified xsi:type="dcterms:W3CDTF">2020-09-18T06:29:00Z</dcterms:modified>
</cp:coreProperties>
</file>