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D05B669" w:rsidR="009423EF" w:rsidRPr="0093388F" w:rsidRDefault="00A829A6">
      <w:pPr>
        <w:rPr>
          <w:rFonts w:ascii="Arial" w:eastAsia="Arial" w:hAnsi="Arial" w:cs="Arial"/>
          <w:b/>
          <w:color w:val="1A70B8"/>
          <w:sz w:val="44"/>
          <w:szCs w:val="44"/>
        </w:rPr>
      </w:pPr>
      <w:r w:rsidRPr="0093388F">
        <w:rPr>
          <w:rFonts w:ascii="Arial" w:eastAsia="Arial" w:hAnsi="Arial" w:cs="Arial"/>
          <w:b/>
          <w:color w:val="1A70B8"/>
          <w:sz w:val="44"/>
          <w:szCs w:val="44"/>
        </w:rPr>
        <w:t>E</w:t>
      </w:r>
      <w:r w:rsidR="00B05756" w:rsidRPr="0093388F">
        <w:rPr>
          <w:rFonts w:ascii="Arial" w:eastAsia="Arial" w:hAnsi="Arial" w:cs="Arial"/>
          <w:b/>
          <w:color w:val="1A70B8"/>
          <w:sz w:val="44"/>
          <w:szCs w:val="44"/>
        </w:rPr>
        <w:t>ducation</w:t>
      </w:r>
      <w:r w:rsidRPr="0093388F">
        <w:rPr>
          <w:rFonts w:ascii="Arial" w:eastAsia="Arial" w:hAnsi="Arial" w:cs="Arial"/>
          <w:b/>
          <w:color w:val="1A70B8"/>
          <w:sz w:val="44"/>
          <w:szCs w:val="44"/>
        </w:rPr>
        <w:t xml:space="preserve"> and </w:t>
      </w:r>
      <w:r w:rsidR="0093388F" w:rsidRPr="0093388F">
        <w:rPr>
          <w:rFonts w:ascii="Arial" w:eastAsia="Arial" w:hAnsi="Arial" w:cs="Arial"/>
          <w:b/>
          <w:color w:val="1A70B8"/>
          <w:sz w:val="44"/>
          <w:szCs w:val="44"/>
        </w:rPr>
        <w:t>Pandemic Responses and Recovery</w:t>
      </w:r>
    </w:p>
    <w:p w14:paraId="00000003" w14:textId="392CA98D" w:rsidR="009423EF" w:rsidRDefault="009423EF">
      <w:pPr>
        <w:rPr>
          <w:rFonts w:ascii="Arial" w:eastAsia="Arial" w:hAnsi="Arial" w:cs="Arial"/>
          <w:b/>
          <w:sz w:val="20"/>
          <w:szCs w:val="20"/>
        </w:rPr>
      </w:pPr>
    </w:p>
    <w:p w14:paraId="017153A1" w14:textId="77777777" w:rsidR="00DE0A94" w:rsidRPr="003F1804" w:rsidRDefault="00DE0A94">
      <w:pPr>
        <w:rPr>
          <w:rFonts w:ascii="Arial" w:eastAsia="Arial" w:hAnsi="Arial" w:cs="Arial"/>
          <w:b/>
          <w:sz w:val="20"/>
          <w:szCs w:val="20"/>
        </w:rPr>
      </w:pPr>
    </w:p>
    <w:p w14:paraId="6529D69D" w14:textId="70842F27" w:rsidR="00FA7D3F" w:rsidRPr="0093388F" w:rsidRDefault="00CE1AEA">
      <w:pPr>
        <w:rPr>
          <w:rFonts w:ascii="Arial" w:eastAsia="Arial" w:hAnsi="Arial" w:cs="Arial"/>
          <w:b/>
          <w:color w:val="1A70B8"/>
          <w:sz w:val="28"/>
          <w:szCs w:val="28"/>
        </w:rPr>
      </w:pPr>
      <w:r w:rsidRPr="0093388F">
        <w:rPr>
          <w:rFonts w:ascii="Arial" w:eastAsia="Arial" w:hAnsi="Arial" w:cs="Arial"/>
          <w:b/>
          <w:color w:val="1A70B8"/>
          <w:sz w:val="28"/>
          <w:szCs w:val="28"/>
        </w:rPr>
        <w:t>Message Framing</w:t>
      </w:r>
    </w:p>
    <w:p w14:paraId="796A7A0A" w14:textId="77777777" w:rsidR="0093388F" w:rsidRPr="0093388F" w:rsidRDefault="0093388F" w:rsidP="0093388F">
      <w:pPr>
        <w:spacing w:before="240" w:after="240"/>
        <w:rPr>
          <w:sz w:val="28"/>
          <w:szCs w:val="28"/>
        </w:rPr>
      </w:pPr>
      <w:r w:rsidRPr="0093388F">
        <w:rPr>
          <w:rFonts w:ascii="Arial" w:eastAsia="Arial" w:hAnsi="Arial" w:cs="Arial"/>
          <w:b/>
          <w:color w:val="000000"/>
          <w:sz w:val="28"/>
          <w:szCs w:val="28"/>
        </w:rPr>
        <w:t>Education is essential during the response to a pandemic and the key to long-term recovery.</w:t>
      </w:r>
      <w:r w:rsidRPr="0093388F">
        <w:rPr>
          <w:rFonts w:ascii="Arial" w:eastAsia="Arial" w:hAnsi="Arial" w:cs="Arial"/>
          <w:sz w:val="28"/>
          <w:szCs w:val="28"/>
        </w:rPr>
        <w:t xml:space="preserve"> </w:t>
      </w:r>
      <w:r w:rsidRPr="0093388F">
        <w:rPr>
          <w:rFonts w:ascii="Arial" w:eastAsia="Arial" w:hAnsi="Arial" w:cs="Arial"/>
          <w:color w:val="000000"/>
          <w:sz w:val="28"/>
          <w:szCs w:val="28"/>
        </w:rPr>
        <w:t xml:space="preserve">Strong and resilient education systems are one of the most helpful ways to prepare young people for shocks, disseminate accurate information about health and hygiene, deliver essential health services, and restore a sense of normalcy during crises. School networks can ensure young people, especially the most </w:t>
      </w:r>
      <w:proofErr w:type="spellStart"/>
      <w:r w:rsidRPr="0093388F">
        <w:rPr>
          <w:rFonts w:ascii="Arial" w:eastAsia="Arial" w:hAnsi="Arial" w:cs="Arial"/>
          <w:color w:val="000000"/>
          <w:sz w:val="28"/>
          <w:szCs w:val="28"/>
        </w:rPr>
        <w:t>marginali</w:t>
      </w:r>
      <w:r w:rsidRPr="0093388F">
        <w:rPr>
          <w:rFonts w:ascii="Arial" w:eastAsia="Arial" w:hAnsi="Arial" w:cs="Arial"/>
          <w:sz w:val="28"/>
          <w:szCs w:val="28"/>
        </w:rPr>
        <w:t>s</w:t>
      </w:r>
      <w:r w:rsidRPr="0093388F">
        <w:rPr>
          <w:rFonts w:ascii="Arial" w:eastAsia="Arial" w:hAnsi="Arial" w:cs="Arial"/>
          <w:color w:val="000000"/>
          <w:sz w:val="28"/>
          <w:szCs w:val="28"/>
        </w:rPr>
        <w:t>ed</w:t>
      </w:r>
      <w:proofErr w:type="spellEnd"/>
      <w:r w:rsidRPr="0093388F">
        <w:rPr>
          <w:rFonts w:ascii="Arial" w:eastAsia="Arial" w:hAnsi="Arial" w:cs="Arial"/>
          <w:color w:val="000000"/>
          <w:sz w:val="28"/>
          <w:szCs w:val="28"/>
        </w:rPr>
        <w:t xml:space="preserve"> and vulnerable, are looked after and supported during ongoing challenges in their communities. Investing in quality and inclusive education during a pandemic helps a cohort of children to remain resilient, rebound after a crisis and be better prepared for the future.</w:t>
      </w:r>
    </w:p>
    <w:p w14:paraId="187A7933" w14:textId="77777777" w:rsidR="0042053E" w:rsidRPr="003F1804" w:rsidRDefault="0042053E">
      <w:pPr>
        <w:rPr>
          <w:rFonts w:ascii="Arial" w:eastAsia="Arial" w:hAnsi="Arial" w:cs="Arial"/>
          <w:b/>
          <w:sz w:val="20"/>
          <w:szCs w:val="20"/>
        </w:rPr>
      </w:pPr>
    </w:p>
    <w:p w14:paraId="143C3240" w14:textId="72B5EB90" w:rsidR="00B305A7" w:rsidRPr="0093388F" w:rsidRDefault="00CE1AEA">
      <w:pPr>
        <w:rPr>
          <w:rFonts w:ascii="Arial" w:eastAsia="Arial" w:hAnsi="Arial" w:cs="Arial"/>
          <w:b/>
          <w:color w:val="1A70B8"/>
        </w:rPr>
      </w:pPr>
      <w:r w:rsidRPr="0093388F">
        <w:rPr>
          <w:rFonts w:ascii="Arial" w:eastAsia="Arial" w:hAnsi="Arial" w:cs="Arial"/>
          <w:b/>
          <w:color w:val="1A70B8"/>
        </w:rPr>
        <w:t xml:space="preserve">Key </w:t>
      </w:r>
      <w:r w:rsidR="0042053E" w:rsidRPr="0093388F">
        <w:rPr>
          <w:rFonts w:ascii="Arial" w:eastAsia="Arial" w:hAnsi="Arial" w:cs="Arial"/>
          <w:b/>
          <w:color w:val="1A70B8"/>
        </w:rPr>
        <w:t>challenges</w:t>
      </w:r>
    </w:p>
    <w:p w14:paraId="481AE847" w14:textId="77777777" w:rsidR="00A829A6" w:rsidRPr="00A829A6" w:rsidRDefault="00A829A6">
      <w:pPr>
        <w:rPr>
          <w:rFonts w:ascii="Arial" w:eastAsia="Arial" w:hAnsi="Arial" w:cs="Arial"/>
          <w:b/>
          <w:color w:val="1A70B8"/>
        </w:rPr>
      </w:pPr>
    </w:p>
    <w:p w14:paraId="08735D48" w14:textId="77777777" w:rsidR="0093388F" w:rsidRPr="00C62A04" w:rsidRDefault="0093388F" w:rsidP="0093388F">
      <w:pPr>
        <w:numPr>
          <w:ilvl w:val="0"/>
          <w:numId w:val="10"/>
        </w:numPr>
        <w:spacing w:after="120"/>
        <w:rPr>
          <w:rFonts w:ascii="Arial" w:eastAsia="Arial" w:hAnsi="Arial" w:cs="Arial"/>
          <w:sz w:val="20"/>
          <w:szCs w:val="20"/>
        </w:rPr>
      </w:pPr>
      <w:r w:rsidRPr="00C62A04">
        <w:rPr>
          <w:rFonts w:ascii="Arial" w:eastAsia="Arial" w:hAnsi="Arial" w:cs="Arial"/>
          <w:b/>
          <w:sz w:val="20"/>
          <w:szCs w:val="20"/>
        </w:rPr>
        <w:t>School closures have economic costs.</w:t>
      </w:r>
      <w:r w:rsidRPr="00C62A04">
        <w:rPr>
          <w:rFonts w:ascii="Arial" w:eastAsia="Arial" w:hAnsi="Arial" w:cs="Arial"/>
          <w:sz w:val="20"/>
          <w:szCs w:val="20"/>
        </w:rPr>
        <w:t xml:space="preserve"> Without immediate remedial education when school resumes, some estimates suggest today’s cohort of learners could face a US$10 trillion loss in future earnings over the next generation (</w:t>
      </w:r>
      <w:hyperlink r:id="rId8">
        <w:r w:rsidRPr="00C62A04">
          <w:rPr>
            <w:rFonts w:ascii="Arial" w:eastAsia="Arial" w:hAnsi="Arial" w:cs="Arial"/>
            <w:color w:val="1155CC"/>
            <w:sz w:val="20"/>
            <w:szCs w:val="20"/>
            <w:u w:val="single"/>
          </w:rPr>
          <w:t>World Bank</w:t>
        </w:r>
      </w:hyperlink>
      <w:r w:rsidRPr="00C62A04">
        <w:rPr>
          <w:rFonts w:ascii="Arial" w:eastAsia="Arial" w:hAnsi="Arial" w:cs="Arial"/>
          <w:sz w:val="20"/>
          <w:szCs w:val="20"/>
        </w:rPr>
        <w:t>, 2020).</w:t>
      </w:r>
    </w:p>
    <w:p w14:paraId="4CCE3998" w14:textId="77777777" w:rsidR="0093388F" w:rsidRPr="00C62A04" w:rsidRDefault="0093388F" w:rsidP="0093388F">
      <w:pPr>
        <w:numPr>
          <w:ilvl w:val="0"/>
          <w:numId w:val="10"/>
        </w:numPr>
        <w:spacing w:after="120"/>
        <w:rPr>
          <w:rFonts w:ascii="Arial" w:eastAsia="Arial" w:hAnsi="Arial" w:cs="Arial"/>
          <w:sz w:val="20"/>
          <w:szCs w:val="20"/>
        </w:rPr>
      </w:pPr>
      <w:r w:rsidRPr="00C62A04">
        <w:rPr>
          <w:rFonts w:ascii="Arial" w:eastAsia="Arial" w:hAnsi="Arial" w:cs="Arial"/>
          <w:b/>
          <w:sz w:val="20"/>
          <w:szCs w:val="20"/>
        </w:rPr>
        <w:t>For girls, being out of school increases the risk of child marriage, teen pregnancy</w:t>
      </w:r>
      <w:r w:rsidRPr="00C62A04">
        <w:rPr>
          <w:rFonts w:ascii="Arial" w:eastAsia="Arial" w:hAnsi="Arial" w:cs="Arial"/>
          <w:sz w:val="20"/>
          <w:szCs w:val="20"/>
        </w:rPr>
        <w:t xml:space="preserve">, </w:t>
      </w:r>
      <w:r w:rsidRPr="00C62A04">
        <w:rPr>
          <w:rFonts w:ascii="Arial" w:eastAsia="Arial" w:hAnsi="Arial" w:cs="Arial"/>
          <w:b/>
          <w:sz w:val="20"/>
          <w:szCs w:val="20"/>
        </w:rPr>
        <w:t xml:space="preserve">gender-based violence, sexual exploitation, and child </w:t>
      </w:r>
      <w:proofErr w:type="spellStart"/>
      <w:r w:rsidRPr="00C62A04">
        <w:rPr>
          <w:rFonts w:ascii="Arial" w:eastAsia="Arial" w:hAnsi="Arial" w:cs="Arial"/>
          <w:b/>
          <w:sz w:val="20"/>
          <w:szCs w:val="20"/>
        </w:rPr>
        <w:t>labour</w:t>
      </w:r>
      <w:proofErr w:type="spellEnd"/>
      <w:r w:rsidRPr="00C62A04">
        <w:rPr>
          <w:rFonts w:ascii="Arial" w:eastAsia="Arial" w:hAnsi="Arial" w:cs="Arial"/>
          <w:b/>
          <w:sz w:val="20"/>
          <w:szCs w:val="20"/>
        </w:rPr>
        <w:t>.</w:t>
      </w:r>
      <w:r w:rsidRPr="00C62A04">
        <w:rPr>
          <w:rFonts w:ascii="Arial" w:eastAsia="Arial" w:hAnsi="Arial" w:cs="Arial"/>
          <w:sz w:val="20"/>
          <w:szCs w:val="20"/>
        </w:rPr>
        <w:t xml:space="preserve"> During the Ebola outbreak, teen pregnancies in certain parts of Sierra Leone increased by 65%, which the students themselves directly attributed to school closure (</w:t>
      </w:r>
      <w:hyperlink r:id="rId9">
        <w:r w:rsidRPr="00C62A04">
          <w:rPr>
            <w:rFonts w:ascii="Arial" w:eastAsia="Arial" w:hAnsi="Arial" w:cs="Arial"/>
            <w:color w:val="1155CC"/>
            <w:sz w:val="20"/>
            <w:szCs w:val="20"/>
            <w:u w:val="single"/>
          </w:rPr>
          <w:t>UNDP</w:t>
        </w:r>
      </w:hyperlink>
      <w:r w:rsidRPr="00C62A04">
        <w:rPr>
          <w:rFonts w:ascii="Arial" w:eastAsia="Arial" w:hAnsi="Arial" w:cs="Arial"/>
          <w:sz w:val="20"/>
          <w:szCs w:val="20"/>
        </w:rPr>
        <w:t xml:space="preserve">, 2015; </w:t>
      </w:r>
      <w:hyperlink r:id="rId10">
        <w:proofErr w:type="spellStart"/>
        <w:r w:rsidRPr="00C62A04">
          <w:rPr>
            <w:rFonts w:ascii="Arial" w:eastAsia="Arial" w:hAnsi="Arial" w:cs="Arial"/>
            <w:color w:val="1155CC"/>
            <w:sz w:val="20"/>
            <w:szCs w:val="20"/>
            <w:u w:val="single"/>
          </w:rPr>
          <w:t>Risso</w:t>
        </w:r>
        <w:proofErr w:type="spellEnd"/>
        <w:r w:rsidRPr="00C62A04">
          <w:rPr>
            <w:rFonts w:ascii="Arial" w:eastAsia="Arial" w:hAnsi="Arial" w:cs="Arial"/>
            <w:color w:val="1155CC"/>
            <w:sz w:val="20"/>
            <w:szCs w:val="20"/>
            <w:u w:val="single"/>
          </w:rPr>
          <w:t>-Gill &amp; Finnegan</w:t>
        </w:r>
      </w:hyperlink>
      <w:r w:rsidRPr="00C62A04">
        <w:rPr>
          <w:rFonts w:ascii="Arial" w:eastAsia="Arial" w:hAnsi="Arial" w:cs="Arial"/>
          <w:sz w:val="20"/>
          <w:szCs w:val="20"/>
        </w:rPr>
        <w:t>, 2015).</w:t>
      </w:r>
    </w:p>
    <w:p w14:paraId="1E845D07" w14:textId="77777777" w:rsidR="0093388F" w:rsidRPr="00C62A04" w:rsidRDefault="0093388F" w:rsidP="0093388F">
      <w:pPr>
        <w:numPr>
          <w:ilvl w:val="0"/>
          <w:numId w:val="10"/>
        </w:numPr>
        <w:spacing w:after="120"/>
        <w:rPr>
          <w:rFonts w:ascii="Arial" w:eastAsia="Arial" w:hAnsi="Arial" w:cs="Arial"/>
          <w:sz w:val="20"/>
          <w:szCs w:val="20"/>
        </w:rPr>
      </w:pPr>
      <w:r w:rsidRPr="00C62A04">
        <w:rPr>
          <w:rFonts w:ascii="Arial" w:eastAsia="Arial" w:hAnsi="Arial" w:cs="Arial"/>
          <w:b/>
          <w:sz w:val="20"/>
          <w:szCs w:val="20"/>
        </w:rPr>
        <w:t>Distance education requires innovative solutions to overcome the digital divide</w:t>
      </w:r>
      <w:r w:rsidRPr="00C62A04">
        <w:rPr>
          <w:rFonts w:ascii="Arial" w:eastAsia="Arial" w:hAnsi="Arial" w:cs="Arial"/>
          <w:sz w:val="20"/>
          <w:szCs w:val="20"/>
        </w:rPr>
        <w:t>. Only 47% of households in developing countries and 12% in the least developed countries have access to the Internet at home. Even in countries with wide Internet access, such as Italy, one in four households lack a strong enough connection to download and stream education content (</w:t>
      </w:r>
      <w:hyperlink r:id="rId11">
        <w:r w:rsidRPr="00C62A04">
          <w:rPr>
            <w:rFonts w:ascii="Arial" w:eastAsia="Arial" w:hAnsi="Arial" w:cs="Arial"/>
            <w:color w:val="1155CC"/>
            <w:sz w:val="20"/>
            <w:szCs w:val="20"/>
            <w:u w:val="single"/>
          </w:rPr>
          <w:t>GEM</w:t>
        </w:r>
      </w:hyperlink>
      <w:r w:rsidRPr="00C62A04">
        <w:rPr>
          <w:rFonts w:ascii="Arial" w:eastAsia="Arial" w:hAnsi="Arial" w:cs="Arial"/>
          <w:sz w:val="20"/>
          <w:szCs w:val="20"/>
        </w:rPr>
        <w:t>, 2020).</w:t>
      </w:r>
    </w:p>
    <w:p w14:paraId="7F0307C8" w14:textId="51015A50" w:rsidR="00A829A6" w:rsidRDefault="00A829A6">
      <w:pPr>
        <w:rPr>
          <w:rFonts w:ascii="Arial" w:eastAsia="Arial" w:hAnsi="Arial" w:cs="Arial"/>
          <w:sz w:val="20"/>
          <w:szCs w:val="20"/>
        </w:rPr>
      </w:pPr>
    </w:p>
    <w:p w14:paraId="3BF290EB" w14:textId="77777777" w:rsidR="009C56F2" w:rsidRPr="003F1804" w:rsidRDefault="009C56F2">
      <w:pPr>
        <w:rPr>
          <w:rFonts w:ascii="Arial" w:eastAsia="Arial" w:hAnsi="Arial" w:cs="Arial"/>
          <w:sz w:val="20"/>
          <w:szCs w:val="20"/>
        </w:rPr>
      </w:pPr>
    </w:p>
    <w:p w14:paraId="0000001C" w14:textId="42835B28" w:rsidR="009423EF" w:rsidRPr="0093388F" w:rsidRDefault="0042053E" w:rsidP="00B305A7">
      <w:pPr>
        <w:rPr>
          <w:rFonts w:ascii="Arial" w:eastAsia="Arial" w:hAnsi="Arial" w:cs="Arial"/>
          <w:b/>
          <w:color w:val="1A70B8"/>
        </w:rPr>
      </w:pPr>
      <w:r w:rsidRPr="0093388F">
        <w:rPr>
          <w:rFonts w:ascii="Arial" w:eastAsia="Arial" w:hAnsi="Arial" w:cs="Arial"/>
          <w:b/>
          <w:color w:val="1A70B8"/>
        </w:rPr>
        <w:t>Making the case</w:t>
      </w:r>
    </w:p>
    <w:p w14:paraId="02893B07" w14:textId="77777777" w:rsidR="0093388F" w:rsidRPr="00C62A04" w:rsidRDefault="0093388F" w:rsidP="0093388F">
      <w:pPr>
        <w:numPr>
          <w:ilvl w:val="0"/>
          <w:numId w:val="10"/>
        </w:numPr>
        <w:spacing w:before="240" w:after="120"/>
        <w:rPr>
          <w:rFonts w:ascii="Arial" w:eastAsia="Arial" w:hAnsi="Arial" w:cs="Arial"/>
          <w:color w:val="000000"/>
          <w:sz w:val="20"/>
          <w:szCs w:val="20"/>
        </w:rPr>
      </w:pPr>
      <w:r w:rsidRPr="00C62A04">
        <w:rPr>
          <w:rFonts w:ascii="Arial" w:eastAsia="Arial" w:hAnsi="Arial" w:cs="Arial"/>
          <w:b/>
          <w:sz w:val="20"/>
          <w:szCs w:val="20"/>
        </w:rPr>
        <w:t>Education is a</w:t>
      </w:r>
      <w:r w:rsidRPr="00C62A04">
        <w:rPr>
          <w:rFonts w:ascii="Arial" w:eastAsia="Arial" w:hAnsi="Arial" w:cs="Arial"/>
          <w:b/>
          <w:color w:val="000000"/>
          <w:sz w:val="20"/>
          <w:szCs w:val="20"/>
        </w:rPr>
        <w:t xml:space="preserve"> priority for children. </w:t>
      </w:r>
      <w:r w:rsidRPr="00C62A04">
        <w:rPr>
          <w:rFonts w:ascii="Arial" w:eastAsia="Arial" w:hAnsi="Arial" w:cs="Arial"/>
          <w:color w:val="000000"/>
          <w:sz w:val="20"/>
          <w:szCs w:val="20"/>
        </w:rPr>
        <w:t xml:space="preserve">In a survey of thousands of children across 17 </w:t>
      </w:r>
      <w:r w:rsidRPr="00C62A04">
        <w:rPr>
          <w:rFonts w:ascii="Arial" w:eastAsia="Arial" w:hAnsi="Arial" w:cs="Arial"/>
          <w:sz w:val="20"/>
          <w:szCs w:val="20"/>
        </w:rPr>
        <w:t>emergency scenarios</w:t>
      </w:r>
      <w:r w:rsidRPr="00C62A04">
        <w:rPr>
          <w:rFonts w:ascii="Arial" w:eastAsia="Arial" w:hAnsi="Arial" w:cs="Arial"/>
          <w:color w:val="000000"/>
          <w:sz w:val="20"/>
          <w:szCs w:val="20"/>
        </w:rPr>
        <w:t>, 99% said education was a top priority (</w:t>
      </w:r>
      <w:hyperlink r:id="rId12">
        <w:r w:rsidRPr="00C62A04">
          <w:rPr>
            <w:rFonts w:ascii="Arial" w:eastAsia="Arial" w:hAnsi="Arial" w:cs="Arial"/>
            <w:color w:val="1155CC"/>
            <w:sz w:val="20"/>
            <w:szCs w:val="20"/>
            <w:u w:val="single"/>
          </w:rPr>
          <w:t>Save the Children</w:t>
        </w:r>
      </w:hyperlink>
      <w:r w:rsidRPr="00C62A04">
        <w:rPr>
          <w:rFonts w:ascii="Arial" w:eastAsia="Arial" w:hAnsi="Arial" w:cs="Arial"/>
          <w:color w:val="000000"/>
          <w:sz w:val="20"/>
          <w:szCs w:val="20"/>
        </w:rPr>
        <w:t>, 2015).</w:t>
      </w:r>
    </w:p>
    <w:p w14:paraId="65AA3A7B" w14:textId="77777777" w:rsidR="0093388F" w:rsidRPr="00C62A04" w:rsidRDefault="0093388F" w:rsidP="0093388F">
      <w:pPr>
        <w:numPr>
          <w:ilvl w:val="0"/>
          <w:numId w:val="10"/>
        </w:numPr>
        <w:spacing w:after="120"/>
        <w:rPr>
          <w:rFonts w:ascii="Arial" w:eastAsia="Arial" w:hAnsi="Arial" w:cs="Arial"/>
          <w:color w:val="000000"/>
          <w:sz w:val="20"/>
          <w:szCs w:val="20"/>
        </w:rPr>
      </w:pPr>
      <w:r w:rsidRPr="00C62A04">
        <w:rPr>
          <w:rFonts w:ascii="Arial" w:eastAsia="Arial" w:hAnsi="Arial" w:cs="Arial"/>
          <w:b/>
          <w:color w:val="000000"/>
          <w:sz w:val="20"/>
          <w:szCs w:val="20"/>
        </w:rPr>
        <w:t>Children want education.</w:t>
      </w:r>
      <w:r w:rsidRPr="00C62A04">
        <w:rPr>
          <w:rFonts w:ascii="Arial" w:eastAsia="Arial" w:hAnsi="Arial" w:cs="Arial"/>
          <w:color w:val="000000"/>
          <w:sz w:val="20"/>
          <w:szCs w:val="20"/>
        </w:rPr>
        <w:t xml:space="preserve"> During the Ebola crisis in 2014-2016, 71% children and youth said that what bothered them the most about the crisis was </w:t>
      </w:r>
      <w:r w:rsidRPr="00C62A04">
        <w:rPr>
          <w:rFonts w:ascii="Arial" w:eastAsia="Arial" w:hAnsi="Arial" w:cs="Arial"/>
          <w:sz w:val="20"/>
          <w:szCs w:val="20"/>
        </w:rPr>
        <w:t>‘n</w:t>
      </w:r>
      <w:r w:rsidRPr="00C62A04">
        <w:rPr>
          <w:rFonts w:ascii="Arial" w:eastAsia="Arial" w:hAnsi="Arial" w:cs="Arial"/>
          <w:color w:val="000000"/>
          <w:sz w:val="20"/>
          <w:szCs w:val="20"/>
        </w:rPr>
        <w:t>o school</w:t>
      </w:r>
      <w:r w:rsidRPr="00C62A04">
        <w:rPr>
          <w:rFonts w:ascii="Arial" w:eastAsia="Arial" w:hAnsi="Arial" w:cs="Arial"/>
          <w:sz w:val="20"/>
          <w:szCs w:val="20"/>
        </w:rPr>
        <w:t>’</w:t>
      </w:r>
      <w:r w:rsidRPr="00C62A04">
        <w:rPr>
          <w:rFonts w:ascii="Arial" w:eastAsia="Arial" w:hAnsi="Arial" w:cs="Arial"/>
          <w:color w:val="000000"/>
          <w:sz w:val="20"/>
          <w:szCs w:val="20"/>
        </w:rPr>
        <w:t xml:space="preserve"> (</w:t>
      </w:r>
      <w:hyperlink r:id="rId13">
        <w:r w:rsidRPr="00C62A04">
          <w:rPr>
            <w:rFonts w:ascii="Arial" w:eastAsia="Arial" w:hAnsi="Arial" w:cs="Arial"/>
            <w:color w:val="1155CC"/>
            <w:sz w:val="20"/>
            <w:szCs w:val="20"/>
            <w:u w:val="single"/>
          </w:rPr>
          <w:t>Global Education Cluster</w:t>
        </w:r>
      </w:hyperlink>
      <w:r w:rsidRPr="00C62A04">
        <w:rPr>
          <w:rFonts w:ascii="Arial" w:eastAsia="Arial" w:hAnsi="Arial" w:cs="Arial"/>
          <w:color w:val="000000"/>
          <w:sz w:val="20"/>
          <w:szCs w:val="20"/>
        </w:rPr>
        <w:t>, 2015).</w:t>
      </w:r>
    </w:p>
    <w:p w14:paraId="4E9270B4" w14:textId="77777777" w:rsidR="0093388F" w:rsidRPr="00C62A04" w:rsidRDefault="0093388F" w:rsidP="0093388F">
      <w:pPr>
        <w:numPr>
          <w:ilvl w:val="0"/>
          <w:numId w:val="10"/>
        </w:numPr>
        <w:spacing w:after="120"/>
        <w:rPr>
          <w:rFonts w:ascii="Arial" w:eastAsia="Arial" w:hAnsi="Arial" w:cs="Arial"/>
          <w:color w:val="000000"/>
          <w:sz w:val="20"/>
          <w:szCs w:val="20"/>
        </w:rPr>
      </w:pPr>
      <w:r w:rsidRPr="00C62A04">
        <w:rPr>
          <w:rFonts w:ascii="Arial" w:eastAsia="Arial" w:hAnsi="Arial" w:cs="Arial"/>
          <w:b/>
          <w:color w:val="000000"/>
          <w:sz w:val="20"/>
          <w:szCs w:val="20"/>
        </w:rPr>
        <w:lastRenderedPageBreak/>
        <w:t xml:space="preserve">Education provides food security during times of disruption. </w:t>
      </w:r>
      <w:r w:rsidRPr="00C62A04">
        <w:rPr>
          <w:rFonts w:ascii="Arial" w:eastAsia="Arial" w:hAnsi="Arial" w:cs="Arial"/>
          <w:color w:val="000000"/>
          <w:sz w:val="20"/>
          <w:szCs w:val="20"/>
        </w:rPr>
        <w:t>Around 350 million children worldwide (47% of them girls) depend on school meals as a source of their daily nutrition (</w:t>
      </w:r>
      <w:hyperlink r:id="rId14">
        <w:r w:rsidRPr="00C62A04">
          <w:rPr>
            <w:rFonts w:ascii="Arial" w:eastAsia="Arial" w:hAnsi="Arial" w:cs="Arial"/>
            <w:color w:val="1155CC"/>
            <w:sz w:val="20"/>
            <w:szCs w:val="20"/>
            <w:u w:val="single"/>
          </w:rPr>
          <w:t xml:space="preserve">World Food </w:t>
        </w:r>
        <w:proofErr w:type="spellStart"/>
        <w:r w:rsidRPr="00C62A04">
          <w:rPr>
            <w:rFonts w:ascii="Arial" w:eastAsia="Arial" w:hAnsi="Arial" w:cs="Arial"/>
            <w:color w:val="1155CC"/>
            <w:sz w:val="20"/>
            <w:szCs w:val="20"/>
            <w:u w:val="single"/>
          </w:rPr>
          <w:t>Programme</w:t>
        </w:r>
        <w:proofErr w:type="spellEnd"/>
      </w:hyperlink>
      <w:r w:rsidRPr="00C62A04">
        <w:rPr>
          <w:rFonts w:ascii="Arial" w:eastAsia="Arial" w:hAnsi="Arial" w:cs="Arial"/>
          <w:color w:val="000000"/>
          <w:sz w:val="20"/>
          <w:szCs w:val="20"/>
        </w:rPr>
        <w:t>, 2020).</w:t>
      </w:r>
    </w:p>
    <w:p w14:paraId="62FA8912" w14:textId="77777777" w:rsidR="0093388F" w:rsidRPr="00C62A04" w:rsidRDefault="0093388F" w:rsidP="0093388F">
      <w:pPr>
        <w:numPr>
          <w:ilvl w:val="0"/>
          <w:numId w:val="10"/>
        </w:numPr>
        <w:spacing w:after="120"/>
        <w:rPr>
          <w:rFonts w:ascii="Arial" w:eastAsia="Arial" w:hAnsi="Arial" w:cs="Arial"/>
          <w:color w:val="000000"/>
          <w:sz w:val="20"/>
          <w:szCs w:val="20"/>
        </w:rPr>
      </w:pPr>
      <w:r w:rsidRPr="00C62A04">
        <w:rPr>
          <w:rFonts w:ascii="Arial" w:eastAsia="Arial" w:hAnsi="Arial" w:cs="Arial"/>
          <w:b/>
          <w:color w:val="000000"/>
          <w:sz w:val="20"/>
          <w:szCs w:val="20"/>
        </w:rPr>
        <w:t>Mental health services from schools during crises prevent irreversible damage from ‘toxic stress’.</w:t>
      </w:r>
      <w:r w:rsidRPr="00C62A04">
        <w:rPr>
          <w:rFonts w:ascii="Arial" w:eastAsia="Arial" w:hAnsi="Arial" w:cs="Arial"/>
          <w:color w:val="000000"/>
          <w:sz w:val="20"/>
          <w:szCs w:val="20"/>
        </w:rPr>
        <w:t xml:space="preserve"> Every US dollar invested in social emotional learning interventions in schools can yield a return of </w:t>
      </w:r>
      <w:r w:rsidRPr="00C62A04">
        <w:rPr>
          <w:rFonts w:ascii="Arial" w:eastAsia="Arial" w:hAnsi="Arial" w:cs="Arial"/>
          <w:sz w:val="20"/>
          <w:szCs w:val="20"/>
        </w:rPr>
        <w:t>US$11</w:t>
      </w:r>
      <w:r w:rsidRPr="00C62A04">
        <w:rPr>
          <w:rFonts w:ascii="Arial" w:eastAsia="Arial" w:hAnsi="Arial" w:cs="Arial"/>
          <w:color w:val="000000"/>
          <w:sz w:val="20"/>
          <w:szCs w:val="20"/>
        </w:rPr>
        <w:t xml:space="preserve"> (</w:t>
      </w:r>
      <w:hyperlink r:id="rId15">
        <w:r w:rsidRPr="00C62A04">
          <w:rPr>
            <w:rFonts w:ascii="Arial" w:eastAsia="Arial" w:hAnsi="Arial" w:cs="Arial"/>
            <w:color w:val="1155CC"/>
            <w:sz w:val="20"/>
            <w:szCs w:val="20"/>
            <w:u w:val="single"/>
          </w:rPr>
          <w:t>Education Cannot Wait</w:t>
        </w:r>
      </w:hyperlink>
      <w:r w:rsidRPr="00C62A04">
        <w:rPr>
          <w:rFonts w:ascii="Arial" w:eastAsia="Arial" w:hAnsi="Arial" w:cs="Arial"/>
          <w:color w:val="000000"/>
          <w:sz w:val="20"/>
          <w:szCs w:val="20"/>
        </w:rPr>
        <w:t>, 20</w:t>
      </w:r>
      <w:r w:rsidRPr="00C62A04">
        <w:rPr>
          <w:rFonts w:ascii="Arial" w:eastAsia="Arial" w:hAnsi="Arial" w:cs="Arial"/>
          <w:sz w:val="20"/>
          <w:szCs w:val="20"/>
        </w:rPr>
        <w:t>19</w:t>
      </w:r>
      <w:r w:rsidRPr="00C62A04">
        <w:rPr>
          <w:rFonts w:ascii="Arial" w:eastAsia="Arial" w:hAnsi="Arial" w:cs="Arial"/>
          <w:color w:val="000000"/>
          <w:sz w:val="20"/>
          <w:szCs w:val="20"/>
        </w:rPr>
        <w:t xml:space="preserve">; see </w:t>
      </w:r>
      <w:hyperlink r:id="rId16">
        <w:r w:rsidRPr="00C62A04">
          <w:rPr>
            <w:rFonts w:ascii="Arial" w:eastAsia="Arial" w:hAnsi="Arial" w:cs="Arial"/>
            <w:color w:val="1155CC"/>
            <w:sz w:val="20"/>
            <w:szCs w:val="20"/>
            <w:u w:val="single"/>
          </w:rPr>
          <w:t>Belfield et al.</w:t>
        </w:r>
      </w:hyperlink>
      <w:r w:rsidRPr="00C62A04">
        <w:rPr>
          <w:rFonts w:ascii="Arial" w:eastAsia="Arial" w:hAnsi="Arial" w:cs="Arial"/>
          <w:color w:val="000000"/>
          <w:sz w:val="20"/>
          <w:szCs w:val="20"/>
        </w:rPr>
        <w:t>, 2015).</w:t>
      </w:r>
    </w:p>
    <w:p w14:paraId="40697605" w14:textId="77777777" w:rsidR="0093388F" w:rsidRPr="00C62A04" w:rsidRDefault="0093388F" w:rsidP="0093388F">
      <w:pPr>
        <w:numPr>
          <w:ilvl w:val="0"/>
          <w:numId w:val="10"/>
        </w:numPr>
        <w:spacing w:after="120"/>
        <w:rPr>
          <w:rFonts w:ascii="Arial" w:eastAsia="Arial" w:hAnsi="Arial" w:cs="Arial"/>
          <w:color w:val="000000"/>
          <w:sz w:val="20"/>
          <w:szCs w:val="20"/>
        </w:rPr>
      </w:pPr>
      <w:r w:rsidRPr="00C62A04">
        <w:rPr>
          <w:rFonts w:ascii="Arial" w:eastAsia="Arial" w:hAnsi="Arial" w:cs="Arial"/>
          <w:b/>
          <w:color w:val="000000"/>
          <w:sz w:val="20"/>
          <w:szCs w:val="20"/>
        </w:rPr>
        <w:t>School is a critical place to disseminate important information about hygiene and public health.</w:t>
      </w:r>
      <w:r w:rsidRPr="00C62A04">
        <w:rPr>
          <w:rFonts w:ascii="Arial" w:eastAsia="Arial" w:hAnsi="Arial" w:cs="Arial"/>
          <w:color w:val="000000"/>
          <w:sz w:val="20"/>
          <w:szCs w:val="20"/>
        </w:rPr>
        <w:t xml:space="preserve"> In a meta-review of 38 studies, all the studies that examined changes in knowledge, attitudes, and hygiene </w:t>
      </w:r>
      <w:proofErr w:type="spellStart"/>
      <w:r w:rsidRPr="00C62A04">
        <w:rPr>
          <w:rFonts w:ascii="Arial" w:eastAsia="Arial" w:hAnsi="Arial" w:cs="Arial"/>
          <w:color w:val="000000"/>
          <w:sz w:val="20"/>
          <w:szCs w:val="20"/>
        </w:rPr>
        <w:t>behaviours</w:t>
      </w:r>
      <w:proofErr w:type="spellEnd"/>
      <w:r w:rsidRPr="00C62A04">
        <w:rPr>
          <w:rFonts w:ascii="Arial" w:eastAsia="Arial" w:hAnsi="Arial" w:cs="Arial"/>
          <w:color w:val="000000"/>
          <w:sz w:val="20"/>
          <w:szCs w:val="20"/>
        </w:rPr>
        <w:t xml:space="preserve"> reported positive change among children, such as hand-washing with soap (</w:t>
      </w:r>
      <w:hyperlink r:id="rId17">
        <w:r w:rsidRPr="00C62A04">
          <w:rPr>
            <w:rFonts w:ascii="Arial" w:eastAsia="Arial" w:hAnsi="Arial" w:cs="Arial"/>
            <w:color w:val="1155CC"/>
            <w:sz w:val="20"/>
            <w:szCs w:val="20"/>
            <w:u w:val="single"/>
          </w:rPr>
          <w:t>McMichael</w:t>
        </w:r>
      </w:hyperlink>
      <w:r w:rsidRPr="00C62A04">
        <w:rPr>
          <w:rFonts w:ascii="Arial" w:eastAsia="Arial" w:hAnsi="Arial" w:cs="Arial"/>
          <w:color w:val="000000"/>
          <w:sz w:val="20"/>
          <w:szCs w:val="20"/>
        </w:rPr>
        <w:t>, 2019).</w:t>
      </w:r>
    </w:p>
    <w:p w14:paraId="28E168AC" w14:textId="77777777" w:rsidR="0093388F" w:rsidRPr="00C62A04" w:rsidRDefault="0093388F" w:rsidP="0093388F">
      <w:pPr>
        <w:numPr>
          <w:ilvl w:val="0"/>
          <w:numId w:val="10"/>
        </w:numPr>
        <w:spacing w:after="120"/>
        <w:rPr>
          <w:rFonts w:ascii="Arial" w:eastAsia="Arial" w:hAnsi="Arial" w:cs="Arial"/>
          <w:color w:val="000000"/>
          <w:sz w:val="20"/>
          <w:szCs w:val="20"/>
        </w:rPr>
      </w:pPr>
      <w:r w:rsidRPr="00C62A04">
        <w:rPr>
          <w:rFonts w:ascii="Arial" w:eastAsia="Arial" w:hAnsi="Arial" w:cs="Arial"/>
          <w:b/>
          <w:color w:val="000000"/>
          <w:sz w:val="20"/>
          <w:szCs w:val="20"/>
        </w:rPr>
        <w:t xml:space="preserve">A little bit of education goes a long way during a pandemic. </w:t>
      </w:r>
      <w:r w:rsidRPr="00C62A04">
        <w:rPr>
          <w:rFonts w:ascii="Arial" w:eastAsia="Arial" w:hAnsi="Arial" w:cs="Arial"/>
          <w:color w:val="000000"/>
          <w:sz w:val="20"/>
          <w:szCs w:val="20"/>
        </w:rPr>
        <w:t>When schools closed in Sierra Leone due to Ebola, a one-hour daily class for girls in life skills, sexual and reproductive health, and vocational learning was enough to reduce by half the rate of drop</w:t>
      </w:r>
      <w:r w:rsidRPr="00C62A04">
        <w:rPr>
          <w:rFonts w:ascii="Arial" w:eastAsia="Arial" w:hAnsi="Arial" w:cs="Arial"/>
          <w:sz w:val="20"/>
          <w:szCs w:val="20"/>
        </w:rPr>
        <w:t xml:space="preserve"> </w:t>
      </w:r>
      <w:r w:rsidRPr="00C62A04">
        <w:rPr>
          <w:rFonts w:ascii="Arial" w:eastAsia="Arial" w:hAnsi="Arial" w:cs="Arial"/>
          <w:color w:val="000000"/>
          <w:sz w:val="20"/>
          <w:szCs w:val="20"/>
        </w:rPr>
        <w:t>outs from school post-crisis (</w:t>
      </w:r>
      <w:proofErr w:type="spellStart"/>
      <w:r w:rsidRPr="00C62A04">
        <w:rPr>
          <w:rFonts w:ascii="Times New Roman" w:eastAsia="Times New Roman" w:hAnsi="Times New Roman" w:cs="Times New Roman"/>
          <w:sz w:val="20"/>
          <w:szCs w:val="20"/>
        </w:rPr>
        <w:fldChar w:fldCharType="begin"/>
      </w:r>
      <w:r w:rsidRPr="00C62A04">
        <w:rPr>
          <w:sz w:val="20"/>
          <w:szCs w:val="20"/>
        </w:rPr>
        <w:instrText xml:space="preserve"> HYPERLINK "https://www.povertyactionlab.org/sites/default/files/research-paper/The-Economic-Lives-of-Young-Women_ELA_SL_Bandiera-et-al_Dec2018.pdf" \h </w:instrText>
      </w:r>
      <w:r w:rsidRPr="00C62A04">
        <w:rPr>
          <w:rFonts w:ascii="Times New Roman" w:eastAsia="Times New Roman" w:hAnsi="Times New Roman" w:cs="Times New Roman"/>
          <w:sz w:val="20"/>
          <w:szCs w:val="20"/>
        </w:rPr>
        <w:fldChar w:fldCharType="separate"/>
      </w:r>
      <w:r w:rsidRPr="00C62A04">
        <w:rPr>
          <w:rFonts w:ascii="Arial" w:eastAsia="Arial" w:hAnsi="Arial" w:cs="Arial"/>
          <w:color w:val="1155CC"/>
          <w:sz w:val="20"/>
          <w:szCs w:val="20"/>
          <w:u w:val="single"/>
        </w:rPr>
        <w:t>Bandiera</w:t>
      </w:r>
      <w:proofErr w:type="spellEnd"/>
      <w:r w:rsidRPr="00C62A04">
        <w:rPr>
          <w:rFonts w:ascii="Arial" w:eastAsia="Arial" w:hAnsi="Arial" w:cs="Arial"/>
          <w:color w:val="1155CC"/>
          <w:sz w:val="20"/>
          <w:szCs w:val="20"/>
          <w:u w:val="single"/>
        </w:rPr>
        <w:t xml:space="preserve"> et al.</w:t>
      </w:r>
      <w:r w:rsidRPr="00C62A04">
        <w:rPr>
          <w:rFonts w:ascii="Arial" w:eastAsia="Arial" w:hAnsi="Arial" w:cs="Arial"/>
          <w:color w:val="1155CC"/>
          <w:sz w:val="20"/>
          <w:szCs w:val="20"/>
          <w:u w:val="single"/>
        </w:rPr>
        <w:fldChar w:fldCharType="end"/>
      </w:r>
      <w:r w:rsidRPr="00C62A04">
        <w:rPr>
          <w:rFonts w:ascii="Arial" w:eastAsia="Arial" w:hAnsi="Arial" w:cs="Arial"/>
          <w:color w:val="000000"/>
          <w:sz w:val="20"/>
          <w:szCs w:val="20"/>
        </w:rPr>
        <w:t>, 2018).</w:t>
      </w:r>
    </w:p>
    <w:p w14:paraId="6A795391" w14:textId="77777777" w:rsidR="0093388F" w:rsidRPr="00C62A04" w:rsidRDefault="0093388F" w:rsidP="0093388F">
      <w:pPr>
        <w:numPr>
          <w:ilvl w:val="0"/>
          <w:numId w:val="10"/>
        </w:numPr>
        <w:spacing w:after="120"/>
        <w:rPr>
          <w:rFonts w:ascii="Arial" w:eastAsia="Arial" w:hAnsi="Arial" w:cs="Arial"/>
          <w:color w:val="000000"/>
          <w:sz w:val="20"/>
          <w:szCs w:val="20"/>
        </w:rPr>
      </w:pPr>
      <w:r w:rsidRPr="00C62A04">
        <w:rPr>
          <w:rFonts w:ascii="Arial" w:eastAsia="Arial" w:hAnsi="Arial" w:cs="Arial"/>
          <w:b/>
          <w:color w:val="000000"/>
          <w:sz w:val="20"/>
          <w:szCs w:val="20"/>
        </w:rPr>
        <w:t xml:space="preserve">Restoring education as quickly as possible helps children rebound. </w:t>
      </w:r>
      <w:r w:rsidRPr="00C62A04">
        <w:rPr>
          <w:rFonts w:ascii="Arial" w:eastAsia="Arial" w:hAnsi="Arial" w:cs="Arial"/>
          <w:color w:val="000000"/>
          <w:sz w:val="20"/>
          <w:szCs w:val="20"/>
        </w:rPr>
        <w:t>Investment into education post-pandemic is especially important, given that children may lose more than a full year’s worth of learning from a three-month closure if no special remediation measures are taken (</w:t>
      </w:r>
      <w:proofErr w:type="spellStart"/>
      <w:r w:rsidRPr="00C62A04">
        <w:rPr>
          <w:rFonts w:ascii="Times New Roman" w:eastAsia="Times New Roman" w:hAnsi="Times New Roman" w:cs="Times New Roman"/>
          <w:sz w:val="20"/>
          <w:szCs w:val="20"/>
        </w:rPr>
        <w:fldChar w:fldCharType="begin"/>
      </w:r>
      <w:r w:rsidRPr="00C62A04">
        <w:rPr>
          <w:sz w:val="20"/>
          <w:szCs w:val="20"/>
        </w:rPr>
        <w:instrText xml:space="preserve"> HYPERLINK "https://www.riseprogramme.org/publications/modeling-long-run-learning-impact-covid-19-learning-shock-actions-more-mitigate-loss" \h </w:instrText>
      </w:r>
      <w:r w:rsidRPr="00C62A04">
        <w:rPr>
          <w:rFonts w:ascii="Times New Roman" w:eastAsia="Times New Roman" w:hAnsi="Times New Roman" w:cs="Times New Roman"/>
          <w:sz w:val="20"/>
          <w:szCs w:val="20"/>
        </w:rPr>
        <w:fldChar w:fldCharType="separate"/>
      </w:r>
      <w:r w:rsidRPr="00C62A04">
        <w:rPr>
          <w:rFonts w:ascii="Arial" w:eastAsia="Arial" w:hAnsi="Arial" w:cs="Arial"/>
          <w:color w:val="1155CC"/>
          <w:sz w:val="20"/>
          <w:szCs w:val="20"/>
          <w:u w:val="single"/>
        </w:rPr>
        <w:t>Kaffenberger</w:t>
      </w:r>
      <w:proofErr w:type="spellEnd"/>
      <w:r w:rsidRPr="00C62A04">
        <w:rPr>
          <w:rFonts w:ascii="Arial" w:eastAsia="Arial" w:hAnsi="Arial" w:cs="Arial"/>
          <w:color w:val="1155CC"/>
          <w:sz w:val="20"/>
          <w:szCs w:val="20"/>
          <w:u w:val="single"/>
        </w:rPr>
        <w:fldChar w:fldCharType="end"/>
      </w:r>
      <w:r w:rsidRPr="00C62A04">
        <w:rPr>
          <w:rFonts w:ascii="Arial" w:eastAsia="Arial" w:hAnsi="Arial" w:cs="Arial"/>
          <w:color w:val="000000"/>
          <w:sz w:val="20"/>
          <w:szCs w:val="20"/>
        </w:rPr>
        <w:t>, 2020).</w:t>
      </w:r>
    </w:p>
    <w:p w14:paraId="4B87CDA6" w14:textId="77777777" w:rsidR="0093388F" w:rsidRPr="00C62A04" w:rsidRDefault="0093388F" w:rsidP="0093388F">
      <w:pPr>
        <w:numPr>
          <w:ilvl w:val="0"/>
          <w:numId w:val="11"/>
        </w:numPr>
        <w:spacing w:after="120"/>
        <w:rPr>
          <w:rFonts w:ascii="Arial" w:eastAsia="Arial" w:hAnsi="Arial" w:cs="Arial"/>
          <w:color w:val="000000"/>
          <w:sz w:val="20"/>
          <w:szCs w:val="20"/>
        </w:rPr>
      </w:pPr>
      <w:r w:rsidRPr="00C62A04">
        <w:rPr>
          <w:rFonts w:ascii="Arial" w:eastAsia="Arial" w:hAnsi="Arial" w:cs="Arial"/>
          <w:b/>
          <w:color w:val="000000"/>
          <w:sz w:val="20"/>
          <w:szCs w:val="20"/>
        </w:rPr>
        <w:t xml:space="preserve">Investing in education helps build a strong public health workforce to combat future pandemics. </w:t>
      </w:r>
      <w:r w:rsidRPr="00C62A04">
        <w:rPr>
          <w:rFonts w:ascii="Arial" w:eastAsia="Arial" w:hAnsi="Arial" w:cs="Arial"/>
          <w:color w:val="000000"/>
          <w:sz w:val="20"/>
          <w:szCs w:val="20"/>
        </w:rPr>
        <w:t>Without the immediate ramping up of education, there will be a shortage of 15 million health workers worldwide by 2030 (</w:t>
      </w:r>
      <w:hyperlink r:id="rId18">
        <w:r w:rsidRPr="00C62A04">
          <w:rPr>
            <w:rFonts w:ascii="Arial" w:eastAsia="Arial" w:hAnsi="Arial" w:cs="Arial"/>
            <w:color w:val="1155CC"/>
            <w:sz w:val="20"/>
            <w:szCs w:val="20"/>
            <w:u w:val="single"/>
          </w:rPr>
          <w:t>Liu et al.</w:t>
        </w:r>
      </w:hyperlink>
      <w:r w:rsidRPr="00C62A04">
        <w:rPr>
          <w:rFonts w:ascii="Arial" w:eastAsia="Arial" w:hAnsi="Arial" w:cs="Arial"/>
          <w:color w:val="000000"/>
          <w:sz w:val="20"/>
          <w:szCs w:val="20"/>
        </w:rPr>
        <w:t>, 2017).</w:t>
      </w:r>
    </w:p>
    <w:p w14:paraId="7C9D5EF4" w14:textId="77777777" w:rsidR="00997C75" w:rsidRDefault="00997C75" w:rsidP="0093388F">
      <w:pPr>
        <w:spacing w:after="120"/>
        <w:rPr>
          <w:rFonts w:ascii="Arial" w:eastAsia="Arial" w:hAnsi="Arial" w:cs="Arial"/>
          <w:color w:val="2A2A2A"/>
          <w:sz w:val="20"/>
          <w:szCs w:val="20"/>
        </w:rPr>
      </w:pPr>
    </w:p>
    <w:p w14:paraId="0C3BAFB0" w14:textId="77777777" w:rsidR="0042053E" w:rsidRPr="0093388F" w:rsidRDefault="0042053E" w:rsidP="0042053E">
      <w:pPr>
        <w:rPr>
          <w:rFonts w:ascii="Arial" w:eastAsia="Arial" w:hAnsi="Arial" w:cs="Arial"/>
          <w:b/>
          <w:color w:val="1A70B8"/>
        </w:rPr>
      </w:pPr>
      <w:r w:rsidRPr="0093388F">
        <w:rPr>
          <w:rFonts w:ascii="Arial" w:eastAsia="Arial" w:hAnsi="Arial" w:cs="Arial"/>
          <w:b/>
          <w:color w:val="1A70B8"/>
        </w:rPr>
        <w:t>Key Talking Points</w:t>
      </w:r>
    </w:p>
    <w:p w14:paraId="222E8F2E" w14:textId="77777777" w:rsidR="0093388F" w:rsidRPr="00C62A04" w:rsidRDefault="0093388F" w:rsidP="0093388F">
      <w:pPr>
        <w:numPr>
          <w:ilvl w:val="0"/>
          <w:numId w:val="9"/>
        </w:numPr>
        <w:spacing w:before="240" w:after="120"/>
        <w:rPr>
          <w:rFonts w:ascii="Arial" w:eastAsia="Arial" w:hAnsi="Arial" w:cs="Arial"/>
          <w:color w:val="000000"/>
          <w:sz w:val="20"/>
          <w:szCs w:val="20"/>
        </w:rPr>
      </w:pPr>
      <w:r w:rsidRPr="00C62A04">
        <w:rPr>
          <w:rFonts w:ascii="Arial" w:eastAsia="Arial" w:hAnsi="Arial" w:cs="Arial"/>
          <w:color w:val="000000"/>
          <w:sz w:val="20"/>
          <w:szCs w:val="20"/>
        </w:rPr>
        <w:t>At its peak, 1.6 billion students around the world were out of school due to C</w:t>
      </w:r>
      <w:r w:rsidRPr="00C62A04">
        <w:rPr>
          <w:rFonts w:ascii="Arial" w:eastAsia="Arial" w:hAnsi="Arial" w:cs="Arial"/>
          <w:sz w:val="20"/>
          <w:szCs w:val="20"/>
        </w:rPr>
        <w:t>ovid</w:t>
      </w:r>
      <w:r w:rsidRPr="00C62A04">
        <w:rPr>
          <w:rFonts w:ascii="Arial" w:eastAsia="Arial" w:hAnsi="Arial" w:cs="Arial"/>
          <w:color w:val="000000"/>
          <w:sz w:val="20"/>
          <w:szCs w:val="20"/>
        </w:rPr>
        <w:t>-19 (</w:t>
      </w:r>
      <w:hyperlink r:id="rId19">
        <w:r w:rsidRPr="00C62A04">
          <w:rPr>
            <w:rFonts w:ascii="Arial" w:eastAsia="Arial" w:hAnsi="Arial" w:cs="Arial"/>
            <w:color w:val="1155CC"/>
            <w:sz w:val="20"/>
            <w:szCs w:val="20"/>
            <w:u w:val="single"/>
          </w:rPr>
          <w:t>UN</w:t>
        </w:r>
      </w:hyperlink>
      <w:r w:rsidRPr="00C62A04">
        <w:rPr>
          <w:rFonts w:ascii="Arial" w:eastAsia="Arial" w:hAnsi="Arial" w:cs="Arial"/>
          <w:color w:val="000000"/>
          <w:sz w:val="20"/>
          <w:szCs w:val="20"/>
        </w:rPr>
        <w:t>, 2020). </w:t>
      </w:r>
    </w:p>
    <w:p w14:paraId="6F37A376" w14:textId="77777777" w:rsidR="0093388F" w:rsidRPr="00C62A04" w:rsidRDefault="0093388F" w:rsidP="0093388F">
      <w:pPr>
        <w:numPr>
          <w:ilvl w:val="0"/>
          <w:numId w:val="9"/>
        </w:numPr>
        <w:spacing w:after="120"/>
        <w:rPr>
          <w:rFonts w:ascii="Arial" w:eastAsia="Arial" w:hAnsi="Arial" w:cs="Arial"/>
          <w:color w:val="000000"/>
          <w:sz w:val="20"/>
          <w:szCs w:val="20"/>
        </w:rPr>
      </w:pPr>
      <w:r w:rsidRPr="00C62A04">
        <w:rPr>
          <w:rFonts w:ascii="Arial" w:eastAsia="Arial" w:hAnsi="Arial" w:cs="Arial"/>
          <w:color w:val="000000"/>
          <w:sz w:val="20"/>
          <w:szCs w:val="20"/>
        </w:rPr>
        <w:t>During a pandemic, restoring some form of education as quickly and safely as possible is paramount.</w:t>
      </w:r>
    </w:p>
    <w:p w14:paraId="4486D835" w14:textId="77777777" w:rsidR="0093388F" w:rsidRPr="00C62A04" w:rsidRDefault="0093388F" w:rsidP="0093388F">
      <w:pPr>
        <w:numPr>
          <w:ilvl w:val="0"/>
          <w:numId w:val="9"/>
        </w:numPr>
        <w:spacing w:after="120"/>
        <w:rPr>
          <w:rFonts w:ascii="Arial" w:eastAsia="Arial" w:hAnsi="Arial" w:cs="Arial"/>
          <w:color w:val="000000"/>
          <w:sz w:val="20"/>
          <w:szCs w:val="20"/>
        </w:rPr>
      </w:pPr>
      <w:r w:rsidRPr="00C62A04">
        <w:rPr>
          <w:rFonts w:ascii="Arial" w:eastAsia="Arial" w:hAnsi="Arial" w:cs="Arial"/>
          <w:color w:val="000000"/>
          <w:sz w:val="20"/>
          <w:szCs w:val="20"/>
        </w:rPr>
        <w:t>Restoring education has immediate benefits to the health and wellbeing of children. </w:t>
      </w:r>
    </w:p>
    <w:p w14:paraId="04214A4A" w14:textId="77777777" w:rsidR="0093388F" w:rsidRPr="00C62A04" w:rsidRDefault="0093388F" w:rsidP="0093388F">
      <w:pPr>
        <w:numPr>
          <w:ilvl w:val="0"/>
          <w:numId w:val="9"/>
        </w:numPr>
        <w:spacing w:after="120"/>
        <w:rPr>
          <w:rFonts w:ascii="Arial" w:eastAsia="Arial" w:hAnsi="Arial" w:cs="Arial"/>
          <w:color w:val="000000"/>
          <w:sz w:val="20"/>
          <w:szCs w:val="20"/>
        </w:rPr>
      </w:pPr>
      <w:r w:rsidRPr="00C62A04">
        <w:rPr>
          <w:rFonts w:ascii="Arial" w:eastAsia="Arial" w:hAnsi="Arial" w:cs="Arial"/>
          <w:color w:val="000000"/>
          <w:sz w:val="20"/>
          <w:szCs w:val="20"/>
        </w:rPr>
        <w:t>There are a variety of innovative ways to deliver education during a pandemic, ranging from distance instruction with radio, television and phones to online education and reduced capacity in-person instruction. </w:t>
      </w:r>
    </w:p>
    <w:p w14:paraId="2D084DC1" w14:textId="471AEEE1" w:rsidR="00562573" w:rsidRDefault="0093388F" w:rsidP="0093388F">
      <w:pPr>
        <w:numPr>
          <w:ilvl w:val="0"/>
          <w:numId w:val="9"/>
        </w:numPr>
        <w:spacing w:after="120"/>
        <w:rPr>
          <w:rFonts w:ascii="Arial" w:eastAsia="Arial" w:hAnsi="Arial" w:cs="Arial"/>
          <w:color w:val="000000"/>
          <w:sz w:val="20"/>
          <w:szCs w:val="20"/>
        </w:rPr>
      </w:pPr>
      <w:r w:rsidRPr="00C62A04">
        <w:rPr>
          <w:rFonts w:ascii="Arial" w:eastAsia="Arial" w:hAnsi="Arial" w:cs="Arial"/>
          <w:color w:val="000000"/>
          <w:sz w:val="20"/>
          <w:szCs w:val="20"/>
        </w:rPr>
        <w:t>Strong education systems promote growth, economic development and skills training, helping a country rebound more quickly from a pandemic. </w:t>
      </w:r>
    </w:p>
    <w:p w14:paraId="6F4B0DA5" w14:textId="2D575FF7" w:rsidR="0093388F" w:rsidRDefault="0093388F" w:rsidP="0093388F">
      <w:pPr>
        <w:spacing w:after="120"/>
        <w:rPr>
          <w:rFonts w:ascii="Arial" w:eastAsia="Arial" w:hAnsi="Arial" w:cs="Arial"/>
          <w:color w:val="000000"/>
          <w:sz w:val="20"/>
          <w:szCs w:val="20"/>
        </w:rPr>
      </w:pPr>
    </w:p>
    <w:p w14:paraId="5AB441C9" w14:textId="77777777" w:rsidR="0093388F" w:rsidRPr="0093388F" w:rsidRDefault="0093388F" w:rsidP="0093388F">
      <w:pPr>
        <w:rPr>
          <w:rFonts w:ascii="Arial" w:eastAsia="Arial" w:hAnsi="Arial" w:cs="Arial"/>
          <w:b/>
          <w:color w:val="2E75B5"/>
        </w:rPr>
      </w:pPr>
      <w:r w:rsidRPr="0093388F">
        <w:rPr>
          <w:rFonts w:ascii="Arial" w:eastAsia="Arial" w:hAnsi="Arial" w:cs="Arial"/>
          <w:b/>
          <w:color w:val="2E75B5"/>
        </w:rPr>
        <w:t>FAQs</w:t>
      </w:r>
    </w:p>
    <w:p w14:paraId="504C994E" w14:textId="77777777" w:rsidR="0093388F" w:rsidRPr="00C62A04" w:rsidRDefault="0093388F" w:rsidP="0093388F">
      <w:pPr>
        <w:pBdr>
          <w:top w:val="nil"/>
          <w:left w:val="nil"/>
          <w:bottom w:val="nil"/>
          <w:right w:val="nil"/>
          <w:between w:val="nil"/>
        </w:pBdr>
        <w:spacing w:before="240" w:after="240"/>
        <w:rPr>
          <w:rFonts w:ascii="Arial" w:eastAsia="Arial" w:hAnsi="Arial" w:cs="Arial"/>
          <w:b/>
          <w:sz w:val="20"/>
          <w:szCs w:val="20"/>
        </w:rPr>
      </w:pPr>
      <w:r w:rsidRPr="00C62A04">
        <w:rPr>
          <w:rFonts w:ascii="Arial" w:eastAsia="Arial" w:hAnsi="Arial" w:cs="Arial"/>
          <w:b/>
          <w:color w:val="000000"/>
          <w:sz w:val="20"/>
          <w:szCs w:val="20"/>
        </w:rPr>
        <w:t xml:space="preserve">If </w:t>
      </w:r>
      <w:r w:rsidRPr="00C62A04">
        <w:rPr>
          <w:rFonts w:ascii="Arial" w:eastAsia="Arial" w:hAnsi="Arial" w:cs="Arial"/>
          <w:b/>
          <w:sz w:val="20"/>
          <w:szCs w:val="20"/>
        </w:rPr>
        <w:t>children</w:t>
      </w:r>
      <w:r w:rsidRPr="00C62A04">
        <w:rPr>
          <w:rFonts w:ascii="Arial" w:eastAsia="Arial" w:hAnsi="Arial" w:cs="Arial"/>
          <w:b/>
          <w:color w:val="000000"/>
          <w:sz w:val="20"/>
          <w:szCs w:val="20"/>
        </w:rPr>
        <w:t xml:space="preserve"> can’t go to school full time, </w:t>
      </w:r>
      <w:r w:rsidRPr="00C62A04">
        <w:rPr>
          <w:rFonts w:ascii="Arial" w:eastAsia="Arial" w:hAnsi="Arial" w:cs="Arial"/>
          <w:b/>
          <w:sz w:val="20"/>
          <w:szCs w:val="20"/>
        </w:rPr>
        <w:t>is it</w:t>
      </w:r>
      <w:r w:rsidRPr="00C62A04">
        <w:rPr>
          <w:rFonts w:ascii="Arial" w:eastAsia="Arial" w:hAnsi="Arial" w:cs="Arial"/>
          <w:b/>
          <w:color w:val="000000"/>
          <w:sz w:val="20"/>
          <w:szCs w:val="20"/>
        </w:rPr>
        <w:t xml:space="preserve"> worth bothering with alternative forms of education</w:t>
      </w:r>
      <w:r w:rsidRPr="00C62A04">
        <w:rPr>
          <w:rFonts w:ascii="Arial" w:eastAsia="Arial" w:hAnsi="Arial" w:cs="Arial"/>
          <w:b/>
          <w:sz w:val="20"/>
          <w:szCs w:val="20"/>
        </w:rPr>
        <w:t xml:space="preserve">? </w:t>
      </w:r>
    </w:p>
    <w:p w14:paraId="25A224A6" w14:textId="77777777" w:rsidR="0093388F" w:rsidRPr="00C62A04" w:rsidRDefault="0093388F" w:rsidP="0093388F">
      <w:pPr>
        <w:pBdr>
          <w:top w:val="nil"/>
          <w:left w:val="nil"/>
          <w:bottom w:val="nil"/>
          <w:right w:val="nil"/>
          <w:between w:val="nil"/>
        </w:pBdr>
        <w:spacing w:before="240" w:after="240"/>
        <w:rPr>
          <w:color w:val="000000"/>
          <w:sz w:val="20"/>
          <w:szCs w:val="20"/>
        </w:rPr>
      </w:pPr>
      <w:r w:rsidRPr="00C62A04">
        <w:rPr>
          <w:rFonts w:ascii="Arial" w:eastAsia="Arial" w:hAnsi="Arial" w:cs="Arial"/>
          <w:color w:val="000000"/>
          <w:sz w:val="20"/>
          <w:szCs w:val="20"/>
        </w:rPr>
        <w:t xml:space="preserve">Education provides a sense of normalcy for children. Even one hour of instruction per day for girls in Sierra Leone made them much less likely to drop out of school when </w:t>
      </w:r>
      <w:r w:rsidRPr="00C62A04">
        <w:rPr>
          <w:rFonts w:ascii="Arial" w:eastAsia="Arial" w:hAnsi="Arial" w:cs="Arial"/>
          <w:sz w:val="20"/>
          <w:szCs w:val="20"/>
        </w:rPr>
        <w:t>the</w:t>
      </w:r>
      <w:r w:rsidRPr="00C62A04">
        <w:rPr>
          <w:rFonts w:ascii="Arial" w:eastAsia="Arial" w:hAnsi="Arial" w:cs="Arial"/>
          <w:color w:val="000000"/>
          <w:sz w:val="20"/>
          <w:szCs w:val="20"/>
        </w:rPr>
        <w:t xml:space="preserve"> recent pandemic ended. </w:t>
      </w:r>
      <w:r w:rsidRPr="00C62A04">
        <w:rPr>
          <w:rFonts w:ascii="Arial" w:eastAsia="Arial" w:hAnsi="Arial" w:cs="Arial"/>
          <w:sz w:val="20"/>
          <w:szCs w:val="20"/>
        </w:rPr>
        <w:t>E</w:t>
      </w:r>
      <w:r w:rsidRPr="00C62A04">
        <w:rPr>
          <w:rFonts w:ascii="Arial" w:eastAsia="Arial" w:hAnsi="Arial" w:cs="Arial"/>
          <w:color w:val="000000"/>
          <w:sz w:val="20"/>
          <w:szCs w:val="20"/>
        </w:rPr>
        <w:t>ven closing school for three months can se</w:t>
      </w:r>
      <w:r w:rsidRPr="00C62A04">
        <w:rPr>
          <w:rFonts w:ascii="Arial" w:eastAsia="Arial" w:hAnsi="Arial" w:cs="Arial"/>
          <w:sz w:val="20"/>
          <w:szCs w:val="20"/>
        </w:rPr>
        <w:t>t</w:t>
      </w:r>
      <w:r w:rsidRPr="00C62A04">
        <w:rPr>
          <w:rFonts w:ascii="Arial" w:eastAsia="Arial" w:hAnsi="Arial" w:cs="Arial"/>
          <w:color w:val="000000"/>
          <w:sz w:val="20"/>
          <w:szCs w:val="20"/>
        </w:rPr>
        <w:t xml:space="preserve"> a child back more than one year of education if remedial measures are not taken. </w:t>
      </w:r>
    </w:p>
    <w:p w14:paraId="39486EEB" w14:textId="77777777" w:rsidR="0093388F" w:rsidRDefault="0093388F" w:rsidP="0093388F">
      <w:pPr>
        <w:pBdr>
          <w:top w:val="nil"/>
          <w:left w:val="nil"/>
          <w:bottom w:val="nil"/>
          <w:right w:val="nil"/>
          <w:between w:val="nil"/>
        </w:pBdr>
        <w:spacing w:before="240" w:after="240"/>
        <w:rPr>
          <w:rFonts w:ascii="Arial" w:eastAsia="Arial" w:hAnsi="Arial" w:cs="Arial"/>
          <w:b/>
          <w:sz w:val="20"/>
          <w:szCs w:val="20"/>
        </w:rPr>
      </w:pPr>
    </w:p>
    <w:p w14:paraId="5864A994" w14:textId="0616F1D7" w:rsidR="0093388F" w:rsidRPr="00C62A04" w:rsidRDefault="0093388F" w:rsidP="0093388F">
      <w:pPr>
        <w:pBdr>
          <w:top w:val="nil"/>
          <w:left w:val="nil"/>
          <w:bottom w:val="nil"/>
          <w:right w:val="nil"/>
          <w:between w:val="nil"/>
        </w:pBdr>
        <w:spacing w:before="240" w:after="240"/>
        <w:rPr>
          <w:color w:val="000000"/>
          <w:sz w:val="20"/>
          <w:szCs w:val="20"/>
        </w:rPr>
      </w:pPr>
      <w:r w:rsidRPr="00C62A04">
        <w:rPr>
          <w:rFonts w:ascii="Arial" w:eastAsia="Arial" w:hAnsi="Arial" w:cs="Arial"/>
          <w:b/>
          <w:sz w:val="20"/>
          <w:szCs w:val="20"/>
        </w:rPr>
        <w:lastRenderedPageBreak/>
        <w:t>Surely m</w:t>
      </w:r>
      <w:r w:rsidRPr="00C62A04">
        <w:rPr>
          <w:rFonts w:ascii="Arial" w:eastAsia="Arial" w:hAnsi="Arial" w:cs="Arial"/>
          <w:b/>
          <w:color w:val="000000"/>
          <w:sz w:val="20"/>
          <w:szCs w:val="20"/>
        </w:rPr>
        <w:t xml:space="preserve">issing a few months of school won’t have a lasting </w:t>
      </w:r>
      <w:proofErr w:type="gramStart"/>
      <w:r w:rsidRPr="00C62A04">
        <w:rPr>
          <w:rFonts w:ascii="Arial" w:eastAsia="Arial" w:hAnsi="Arial" w:cs="Arial"/>
          <w:b/>
          <w:color w:val="000000"/>
          <w:sz w:val="20"/>
          <w:szCs w:val="20"/>
        </w:rPr>
        <w:t>impact</w:t>
      </w:r>
      <w:r w:rsidRPr="00C62A04">
        <w:rPr>
          <w:rFonts w:ascii="Arial" w:eastAsia="Arial" w:hAnsi="Arial" w:cs="Arial"/>
          <w:b/>
          <w:sz w:val="20"/>
          <w:szCs w:val="20"/>
        </w:rPr>
        <w:t>?</w:t>
      </w:r>
      <w:proofErr w:type="gramEnd"/>
    </w:p>
    <w:p w14:paraId="28CA723A" w14:textId="77777777" w:rsidR="0093388F" w:rsidRPr="00C62A04" w:rsidRDefault="0093388F" w:rsidP="0093388F">
      <w:pPr>
        <w:pBdr>
          <w:top w:val="nil"/>
          <w:left w:val="nil"/>
          <w:bottom w:val="nil"/>
          <w:right w:val="nil"/>
          <w:between w:val="nil"/>
        </w:pBdr>
        <w:spacing w:before="240" w:after="240"/>
        <w:rPr>
          <w:color w:val="000000"/>
          <w:sz w:val="20"/>
          <w:szCs w:val="20"/>
        </w:rPr>
      </w:pPr>
      <w:r w:rsidRPr="00C62A04">
        <w:rPr>
          <w:rFonts w:ascii="Arial" w:eastAsia="Arial" w:hAnsi="Arial" w:cs="Arial"/>
          <w:color w:val="000000"/>
          <w:sz w:val="20"/>
          <w:szCs w:val="20"/>
        </w:rPr>
        <w:t>Restoring education in a safe and healthy manner as soon as possible is extremely important for children. For many young people, school is a safe place to receive a healthy meal and be protected from toxic stress at home or, in more extreme cases, violence and neglect. Moreover, it’s estimated that being out of school for just a few months may cost this cohort of children over US$10 trillion in future earnings.</w:t>
      </w:r>
    </w:p>
    <w:p w14:paraId="0C09454D" w14:textId="77777777" w:rsidR="0093388F" w:rsidRPr="0093388F" w:rsidRDefault="0093388F" w:rsidP="0093388F">
      <w:pPr>
        <w:spacing w:after="120"/>
        <w:rPr>
          <w:rFonts w:ascii="Arial" w:eastAsia="Arial" w:hAnsi="Arial" w:cs="Arial"/>
          <w:color w:val="000000"/>
          <w:sz w:val="20"/>
          <w:szCs w:val="20"/>
        </w:rPr>
      </w:pPr>
    </w:p>
    <w:sectPr w:rsidR="0093388F" w:rsidRPr="0093388F" w:rsidSect="00DE0A94">
      <w:headerReference w:type="default" r:id="rId20"/>
      <w:footerReference w:type="default" r:id="rId21"/>
      <w:pgSz w:w="12240" w:h="15840"/>
      <w:pgMar w:top="216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2C264" w14:textId="77777777" w:rsidR="00BE01D4" w:rsidRDefault="00BE01D4" w:rsidP="003F1804">
      <w:r>
        <w:separator/>
      </w:r>
    </w:p>
  </w:endnote>
  <w:endnote w:type="continuationSeparator" w:id="0">
    <w:p w14:paraId="3FD2FF61" w14:textId="77777777" w:rsidR="00BE01D4" w:rsidRDefault="00BE01D4" w:rsidP="003F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1AE4" w14:textId="5BBD4476" w:rsidR="00D006BC" w:rsidRPr="00285EEC" w:rsidRDefault="00285EEC" w:rsidP="00D006BC">
    <w:pPr>
      <w:rPr>
        <w:rFonts w:ascii="Arial" w:hAnsi="Arial" w:cs="Arial"/>
        <w:sz w:val="14"/>
        <w:szCs w:val="14"/>
      </w:rPr>
    </w:pPr>
    <w:r w:rsidRPr="00285EEC">
      <w:rPr>
        <w:rFonts w:ascii="Arial" w:hAnsi="Arial" w:cs="Arial"/>
        <w:color w:val="000000"/>
        <w:sz w:val="14"/>
        <w:szCs w:val="14"/>
      </w:rPr>
      <w:t xml:space="preserve">September 2020. </w:t>
    </w:r>
    <w:r w:rsidR="00D006BC" w:rsidRPr="00285EEC">
      <w:rPr>
        <w:rFonts w:ascii="Arial" w:hAnsi="Arial" w:cs="Arial"/>
        <w:color w:val="000000"/>
        <w:sz w:val="14"/>
        <w:szCs w:val="14"/>
      </w:rPr>
      <w:t>For all references and citations, visit</w:t>
    </w:r>
    <w:r w:rsidR="00D006BC" w:rsidRPr="00285EEC">
      <w:rPr>
        <w:rStyle w:val="apple-converted-space"/>
        <w:rFonts w:ascii="Arial" w:hAnsi="Arial" w:cs="Arial"/>
        <w:color w:val="000000"/>
        <w:sz w:val="14"/>
        <w:szCs w:val="14"/>
      </w:rPr>
      <w:t> </w:t>
    </w:r>
    <w:hyperlink r:id="rId1" w:history="1">
      <w:r w:rsidR="00D006BC" w:rsidRPr="00285EEC">
        <w:rPr>
          <w:rStyle w:val="Hyperlink"/>
          <w:rFonts w:ascii="Arial" w:hAnsi="Arial" w:cs="Arial"/>
          <w:sz w:val="14"/>
          <w:szCs w:val="14"/>
        </w:rPr>
        <w:t>key.theirworld.org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1E98C" w14:textId="77777777" w:rsidR="00BE01D4" w:rsidRDefault="00BE01D4" w:rsidP="003F1804">
      <w:r>
        <w:separator/>
      </w:r>
    </w:p>
  </w:footnote>
  <w:footnote w:type="continuationSeparator" w:id="0">
    <w:p w14:paraId="677EBB1A" w14:textId="77777777" w:rsidR="00BE01D4" w:rsidRDefault="00BE01D4" w:rsidP="003F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5C93" w14:textId="15289EAF" w:rsidR="003F1804" w:rsidRDefault="00285EEC">
    <w:pPr>
      <w:pStyle w:val="Header"/>
    </w:pPr>
    <w:r>
      <w:rPr>
        <w:noProof/>
      </w:rPr>
      <w:drawing>
        <wp:anchor distT="0" distB="0" distL="114300" distR="114300" simplePos="0" relativeHeight="251659264" behindDoc="0" locked="0" layoutInCell="1" allowOverlap="1" wp14:anchorId="52DEDB31" wp14:editId="58DFFF13">
          <wp:simplePos x="0" y="0"/>
          <wp:positionH relativeFrom="column">
            <wp:posOffset>3801110</wp:posOffset>
          </wp:positionH>
          <wp:positionV relativeFrom="page">
            <wp:posOffset>461645</wp:posOffset>
          </wp:positionV>
          <wp:extent cx="2229485" cy="328930"/>
          <wp:effectExtent l="0" t="0" r="0" b="127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9485" cy="3289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01D5BB" wp14:editId="525C6A5A">
          <wp:simplePos x="0" y="0"/>
          <wp:positionH relativeFrom="column">
            <wp:posOffset>0</wp:posOffset>
          </wp:positionH>
          <wp:positionV relativeFrom="page">
            <wp:posOffset>457200</wp:posOffset>
          </wp:positionV>
          <wp:extent cx="3018773" cy="569870"/>
          <wp:effectExtent l="0" t="0" r="4445" b="190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18773" cy="56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C23"/>
    <w:multiLevelType w:val="hybridMultilevel"/>
    <w:tmpl w:val="1D20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64F4"/>
    <w:multiLevelType w:val="multilevel"/>
    <w:tmpl w:val="60DC3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C84F2D"/>
    <w:multiLevelType w:val="multilevel"/>
    <w:tmpl w:val="6B425A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2C1791"/>
    <w:multiLevelType w:val="multilevel"/>
    <w:tmpl w:val="7E226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730985"/>
    <w:multiLevelType w:val="multilevel"/>
    <w:tmpl w:val="C764E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265523"/>
    <w:multiLevelType w:val="multilevel"/>
    <w:tmpl w:val="F208D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7F4FD3"/>
    <w:multiLevelType w:val="multilevel"/>
    <w:tmpl w:val="332A1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CC35829"/>
    <w:multiLevelType w:val="hybridMultilevel"/>
    <w:tmpl w:val="C32A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0416A"/>
    <w:multiLevelType w:val="multilevel"/>
    <w:tmpl w:val="63BE0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A92EB1"/>
    <w:multiLevelType w:val="multilevel"/>
    <w:tmpl w:val="F1A6F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B4136F2"/>
    <w:multiLevelType w:val="multilevel"/>
    <w:tmpl w:val="673493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7DC66E2"/>
    <w:multiLevelType w:val="multilevel"/>
    <w:tmpl w:val="732267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C7962E9"/>
    <w:multiLevelType w:val="multilevel"/>
    <w:tmpl w:val="7C261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71539E6"/>
    <w:multiLevelType w:val="multilevel"/>
    <w:tmpl w:val="E6F283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8"/>
  </w:num>
  <w:num w:numId="3">
    <w:abstractNumId w:val="12"/>
  </w:num>
  <w:num w:numId="4">
    <w:abstractNumId w:val="3"/>
  </w:num>
  <w:num w:numId="5">
    <w:abstractNumId w:val="7"/>
  </w:num>
  <w:num w:numId="6">
    <w:abstractNumId w:val="0"/>
  </w:num>
  <w:num w:numId="7">
    <w:abstractNumId w:val="4"/>
  </w:num>
  <w:num w:numId="8">
    <w:abstractNumId w:val="1"/>
  </w:num>
  <w:num w:numId="9">
    <w:abstractNumId w:val="9"/>
  </w:num>
  <w:num w:numId="10">
    <w:abstractNumId w:val="11"/>
  </w:num>
  <w:num w:numId="11">
    <w:abstractNumId w:val="2"/>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EF"/>
    <w:rsid w:val="000421DD"/>
    <w:rsid w:val="00285EEC"/>
    <w:rsid w:val="002A6C14"/>
    <w:rsid w:val="003C4824"/>
    <w:rsid w:val="003F1804"/>
    <w:rsid w:val="0042053E"/>
    <w:rsid w:val="004953AD"/>
    <w:rsid w:val="004E4911"/>
    <w:rsid w:val="00500F3C"/>
    <w:rsid w:val="00562573"/>
    <w:rsid w:val="00610218"/>
    <w:rsid w:val="007102ED"/>
    <w:rsid w:val="007E53D2"/>
    <w:rsid w:val="00827C22"/>
    <w:rsid w:val="008D06D6"/>
    <w:rsid w:val="0093388F"/>
    <w:rsid w:val="009423EF"/>
    <w:rsid w:val="00997C75"/>
    <w:rsid w:val="009C56F2"/>
    <w:rsid w:val="00A829A6"/>
    <w:rsid w:val="00AB2B17"/>
    <w:rsid w:val="00B05756"/>
    <w:rsid w:val="00B305A7"/>
    <w:rsid w:val="00BE01D4"/>
    <w:rsid w:val="00C922CF"/>
    <w:rsid w:val="00CE1AEA"/>
    <w:rsid w:val="00D006BC"/>
    <w:rsid w:val="00DD5D13"/>
    <w:rsid w:val="00DE0A94"/>
    <w:rsid w:val="00E84671"/>
    <w:rsid w:val="00F72ADA"/>
    <w:rsid w:val="00FA7D3F"/>
    <w:rsid w:val="00FC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8F0E"/>
  <w15:docId w15:val="{9EA43054-C64E-AD4F-B3B2-C62F9016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B62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292"/>
    <w:rPr>
      <w:rFonts w:ascii="Times New Roman" w:hAnsi="Times New Roman" w:cs="Times New Roman"/>
      <w:sz w:val="18"/>
      <w:szCs w:val="18"/>
    </w:rPr>
  </w:style>
  <w:style w:type="paragraph" w:styleId="NormalWeb">
    <w:name w:val="Normal (Web)"/>
    <w:basedOn w:val="Normal"/>
    <w:uiPriority w:val="99"/>
    <w:semiHidden/>
    <w:unhideWhenUsed/>
    <w:rsid w:val="00133F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3F7F"/>
    <w:rPr>
      <w:color w:val="0000FF"/>
      <w:u w:val="single"/>
    </w:rPr>
  </w:style>
  <w:style w:type="paragraph" w:styleId="ListParagraph">
    <w:name w:val="List Paragraph"/>
    <w:basedOn w:val="Normal"/>
    <w:uiPriority w:val="34"/>
    <w:qFormat/>
    <w:rsid w:val="00133F7F"/>
    <w:pPr>
      <w:ind w:left="720"/>
      <w:contextualSpacing/>
    </w:pPr>
  </w:style>
  <w:style w:type="character" w:styleId="UnresolvedMention">
    <w:name w:val="Unresolved Mention"/>
    <w:basedOn w:val="DefaultParagraphFont"/>
    <w:uiPriority w:val="99"/>
    <w:semiHidden/>
    <w:unhideWhenUsed/>
    <w:rsid w:val="00C613B4"/>
    <w:rPr>
      <w:color w:val="605E5C"/>
      <w:shd w:val="clear" w:color="auto" w:fill="E1DFDD"/>
    </w:rPr>
  </w:style>
  <w:style w:type="character" w:styleId="FollowedHyperlink">
    <w:name w:val="FollowedHyperlink"/>
    <w:basedOn w:val="DefaultParagraphFont"/>
    <w:uiPriority w:val="99"/>
    <w:semiHidden/>
    <w:unhideWhenUsed/>
    <w:rsid w:val="00833C4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1804"/>
    <w:pPr>
      <w:tabs>
        <w:tab w:val="center" w:pos="4680"/>
        <w:tab w:val="right" w:pos="9360"/>
      </w:tabs>
    </w:pPr>
  </w:style>
  <w:style w:type="character" w:customStyle="1" w:styleId="HeaderChar">
    <w:name w:val="Header Char"/>
    <w:basedOn w:val="DefaultParagraphFont"/>
    <w:link w:val="Header"/>
    <w:uiPriority w:val="99"/>
    <w:rsid w:val="003F1804"/>
  </w:style>
  <w:style w:type="paragraph" w:styleId="Footer">
    <w:name w:val="footer"/>
    <w:basedOn w:val="Normal"/>
    <w:link w:val="FooterChar"/>
    <w:uiPriority w:val="99"/>
    <w:unhideWhenUsed/>
    <w:rsid w:val="003F1804"/>
    <w:pPr>
      <w:tabs>
        <w:tab w:val="center" w:pos="4680"/>
        <w:tab w:val="right" w:pos="9360"/>
      </w:tabs>
    </w:pPr>
  </w:style>
  <w:style w:type="character" w:customStyle="1" w:styleId="FooterChar">
    <w:name w:val="Footer Char"/>
    <w:basedOn w:val="DefaultParagraphFont"/>
    <w:link w:val="Footer"/>
    <w:uiPriority w:val="99"/>
    <w:rsid w:val="003F1804"/>
  </w:style>
  <w:style w:type="character" w:customStyle="1" w:styleId="apple-converted-space">
    <w:name w:val="apple-converted-space"/>
    <w:basedOn w:val="DefaultParagraphFont"/>
    <w:rsid w:val="00D0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14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ubdocs.worldbank.org/en/798061592482682799/covid-and-education-June17-r6.pdf" TargetMode="External"/><Relationship Id="rId13" Type="http://schemas.openxmlformats.org/officeDocument/2006/relationships/hyperlink" Target="https://www.eccnetwork.net/resources/safe-access-learning-during-and-after-ebola-crisis" TargetMode="External"/><Relationship Id="rId18" Type="http://schemas.openxmlformats.org/officeDocument/2006/relationships/hyperlink" Target="https://human-resources-health.biomedcentral.com/articles/10.1186/s12960-017-0187-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avethechildren.org/content/dam/global/reports/education-and-child-protection/what-children-want.pdf" TargetMode="External"/><Relationship Id="rId17" Type="http://schemas.openxmlformats.org/officeDocument/2006/relationships/hyperlink" Target="https://www.ncbi.nlm.nih.gov/pmc/articles/PMC6388361/" TargetMode="External"/><Relationship Id="rId2" Type="http://schemas.openxmlformats.org/officeDocument/2006/relationships/numbering" Target="numbering.xml"/><Relationship Id="rId16" Type="http://schemas.openxmlformats.org/officeDocument/2006/relationships/hyperlink" Target="https://blogs.edweek.org/edweek/rulesforengagement/SEL-Revised.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gem-report/report/2020/inclusion" TargetMode="External"/><Relationship Id="rId5" Type="http://schemas.openxmlformats.org/officeDocument/2006/relationships/webSettings" Target="webSettings.xml"/><Relationship Id="rId15" Type="http://schemas.openxmlformats.org/officeDocument/2006/relationships/hyperlink" Target="https://www.educationcannotwait.org/download/healing-and-recovery-through-education-in-emergencies/?wpdmdl=2987&amp;ind=RUNXIC0gTUhQU1NfYnJpZWZpbmcucGRm" TargetMode="External"/><Relationship Id="rId23" Type="http://schemas.openxmlformats.org/officeDocument/2006/relationships/theme" Target="theme/theme1.xml"/><Relationship Id="rId10" Type="http://schemas.openxmlformats.org/officeDocument/2006/relationships/hyperlink" Target="https://plan-international.org/publications/childrens-ebola-recovery-assessment" TargetMode="External"/><Relationship Id="rId19" Type="http://schemas.openxmlformats.org/officeDocument/2006/relationships/hyperlink" Target="https://reliefweb.int/report/world/united-nations-comprehensive-response-covid-19-saving-lives-protecting-societies" TargetMode="External"/><Relationship Id="rId4" Type="http://schemas.openxmlformats.org/officeDocument/2006/relationships/settings" Target="settings.xml"/><Relationship Id="rId9" Type="http://schemas.openxmlformats.org/officeDocument/2006/relationships/hyperlink" Target="https://www.sl.undp.org/content/sierraleone/en/home/library/crisis_prevention_and_recovery/assessing-sexual-and-gender-based-violence-during-the-ebola-cris.html" TargetMode="External"/><Relationship Id="rId14" Type="http://schemas.openxmlformats.org/officeDocument/2006/relationships/hyperlink" Target="https://cdn.wfp.org/2020/school-feeding-map/?_ga=2.205700307.1599496482.1588690538-249560665.1579268255"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key.theirworl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9edSD/pLG72hd3fKJi4esmFDKg==">AMUW2mUzOcElyBLFRMi52Zi/fp5TWcN1w0vuJdd0fM2nIV0JLtmrAOILGHRYX01dokL1msPc9Ew9Nm+WBZZPmtAvdiyi64AcXquV+BvNdKog0/uO3+AZgvI=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van Fleet</dc:creator>
  <cp:lastModifiedBy>Nick Eagleton</cp:lastModifiedBy>
  <cp:revision>7</cp:revision>
  <dcterms:created xsi:type="dcterms:W3CDTF">2020-09-18T06:29:00Z</dcterms:created>
  <dcterms:modified xsi:type="dcterms:W3CDTF">2020-09-18T06:38:00Z</dcterms:modified>
</cp:coreProperties>
</file>