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5D0617B7" w:rsidR="009423EF" w:rsidRPr="004768EE" w:rsidRDefault="00A829A6">
      <w:pPr>
        <w:rPr>
          <w:rFonts w:ascii="Arial" w:eastAsia="Arial" w:hAnsi="Arial" w:cs="Arial"/>
          <w:b/>
          <w:color w:val="E94D18"/>
          <w:sz w:val="44"/>
          <w:szCs w:val="44"/>
        </w:rPr>
      </w:pPr>
      <w:r w:rsidRPr="004768EE">
        <w:rPr>
          <w:rFonts w:ascii="Arial" w:eastAsia="Arial" w:hAnsi="Arial" w:cs="Arial"/>
          <w:b/>
          <w:color w:val="E94D18"/>
          <w:sz w:val="44"/>
          <w:szCs w:val="44"/>
        </w:rPr>
        <w:t>E</w:t>
      </w:r>
      <w:r w:rsidR="00B05756" w:rsidRPr="004768EE">
        <w:rPr>
          <w:rFonts w:ascii="Arial" w:eastAsia="Arial" w:hAnsi="Arial" w:cs="Arial"/>
          <w:b/>
          <w:color w:val="E94D18"/>
          <w:sz w:val="44"/>
          <w:szCs w:val="44"/>
        </w:rPr>
        <w:t>ducation</w:t>
      </w:r>
      <w:r w:rsidRPr="004768EE">
        <w:rPr>
          <w:rFonts w:ascii="Arial" w:eastAsia="Arial" w:hAnsi="Arial" w:cs="Arial"/>
          <w:b/>
          <w:color w:val="E94D18"/>
          <w:sz w:val="44"/>
          <w:szCs w:val="44"/>
        </w:rPr>
        <w:t xml:space="preserve"> and </w:t>
      </w:r>
      <w:r w:rsidR="004768EE" w:rsidRPr="004768EE">
        <w:rPr>
          <w:rFonts w:ascii="Arial" w:eastAsia="Arial" w:hAnsi="Arial" w:cs="Arial"/>
          <w:b/>
          <w:color w:val="E94D18"/>
          <w:sz w:val="44"/>
          <w:szCs w:val="44"/>
        </w:rPr>
        <w:t>Youth Employment</w:t>
      </w:r>
    </w:p>
    <w:p w14:paraId="00000003" w14:textId="392CA98D" w:rsidR="009423EF" w:rsidRDefault="009423EF">
      <w:pPr>
        <w:rPr>
          <w:rFonts w:ascii="Arial" w:eastAsia="Arial" w:hAnsi="Arial" w:cs="Arial"/>
          <w:b/>
          <w:sz w:val="20"/>
          <w:szCs w:val="20"/>
        </w:rPr>
      </w:pPr>
    </w:p>
    <w:p w14:paraId="017153A1" w14:textId="77777777" w:rsidR="00DE0A94" w:rsidRPr="003F1804" w:rsidRDefault="00DE0A94">
      <w:pPr>
        <w:rPr>
          <w:rFonts w:ascii="Arial" w:eastAsia="Arial" w:hAnsi="Arial" w:cs="Arial"/>
          <w:b/>
          <w:sz w:val="20"/>
          <w:szCs w:val="20"/>
        </w:rPr>
      </w:pPr>
    </w:p>
    <w:p w14:paraId="6529D69D" w14:textId="70842F27" w:rsidR="00FA7D3F" w:rsidRPr="004768EE" w:rsidRDefault="00CE1AEA">
      <w:pPr>
        <w:rPr>
          <w:rFonts w:ascii="Arial" w:eastAsia="Arial" w:hAnsi="Arial" w:cs="Arial"/>
          <w:b/>
          <w:color w:val="E94D18"/>
          <w:sz w:val="28"/>
          <w:szCs w:val="28"/>
        </w:rPr>
      </w:pPr>
      <w:r w:rsidRPr="004768EE">
        <w:rPr>
          <w:rFonts w:ascii="Arial" w:eastAsia="Arial" w:hAnsi="Arial" w:cs="Arial"/>
          <w:b/>
          <w:color w:val="E94D18"/>
          <w:sz w:val="28"/>
          <w:szCs w:val="28"/>
        </w:rPr>
        <w:t>Message Framing</w:t>
      </w:r>
    </w:p>
    <w:p w14:paraId="7206BB7F" w14:textId="77777777" w:rsidR="00C413D7" w:rsidRPr="00C413D7" w:rsidRDefault="00C413D7" w:rsidP="00C413D7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 w:rsidRPr="00C413D7">
        <w:rPr>
          <w:rFonts w:ascii="Arial" w:eastAsia="Arial" w:hAnsi="Arial" w:cs="Arial"/>
          <w:b/>
          <w:bCs/>
          <w:color w:val="000000"/>
          <w:sz w:val="28"/>
          <w:szCs w:val="28"/>
        </w:rPr>
        <w:t>Youth around the world today are facing a future more challenging than ever before.</w:t>
      </w:r>
      <w:r w:rsidRPr="00C413D7">
        <w:rPr>
          <w:rFonts w:ascii="Arial" w:eastAsia="Arial" w:hAnsi="Arial" w:cs="Arial"/>
          <w:color w:val="000000"/>
          <w:sz w:val="28"/>
          <w:szCs w:val="28"/>
        </w:rPr>
        <w:t xml:space="preserve"> Education has always been critical for improving yo</w:t>
      </w:r>
      <w:r w:rsidRPr="00C413D7">
        <w:rPr>
          <w:rFonts w:ascii="Arial" w:eastAsia="Arial" w:hAnsi="Arial" w:cs="Arial"/>
          <w:sz w:val="28"/>
          <w:szCs w:val="28"/>
        </w:rPr>
        <w:t>ung people</w:t>
      </w:r>
      <w:r w:rsidRPr="00C413D7">
        <w:rPr>
          <w:rFonts w:ascii="Arial" w:eastAsia="Arial" w:hAnsi="Arial" w:cs="Arial"/>
          <w:color w:val="000000"/>
          <w:sz w:val="28"/>
          <w:szCs w:val="28"/>
        </w:rPr>
        <w:t>’s chances of decent work and social mobility.</w:t>
      </w:r>
      <w:r w:rsidRPr="00C413D7">
        <w:rPr>
          <w:rFonts w:ascii="Arial" w:eastAsia="Arial" w:hAnsi="Arial" w:cs="Arial"/>
          <w:sz w:val="28"/>
          <w:szCs w:val="28"/>
        </w:rPr>
        <w:t xml:space="preserve"> </w:t>
      </w:r>
      <w:r w:rsidRPr="00C413D7">
        <w:rPr>
          <w:rFonts w:ascii="Arial" w:eastAsia="Arial" w:hAnsi="Arial" w:cs="Arial"/>
          <w:color w:val="000000"/>
          <w:sz w:val="28"/>
          <w:szCs w:val="28"/>
        </w:rPr>
        <w:t>Equipping youth with the skills necessary to adapt to any future transition is a critical task of formal and informal education.</w:t>
      </w:r>
      <w:r w:rsidRPr="00C413D7">
        <w:rPr>
          <w:rFonts w:ascii="Arial" w:eastAsia="Arial" w:hAnsi="Arial" w:cs="Arial"/>
          <w:sz w:val="28"/>
          <w:szCs w:val="28"/>
        </w:rPr>
        <w:t xml:space="preserve"> A</w:t>
      </w:r>
      <w:r w:rsidRPr="00C413D7">
        <w:rPr>
          <w:rFonts w:ascii="Arial" w:eastAsia="Arial" w:hAnsi="Arial" w:cs="Arial"/>
          <w:color w:val="000000"/>
          <w:sz w:val="28"/>
          <w:szCs w:val="28"/>
        </w:rPr>
        <w:t>s the global economy continues to shift towards high-skilled industries, there is a growing mismatch between what education provides and the skills required by the workforce. Without the necessary skills and qualifications, many you</w:t>
      </w:r>
      <w:r w:rsidRPr="00C413D7">
        <w:rPr>
          <w:rFonts w:ascii="Arial" w:eastAsia="Arial" w:hAnsi="Arial" w:cs="Arial"/>
          <w:sz w:val="28"/>
          <w:szCs w:val="28"/>
        </w:rPr>
        <w:t>ng people</w:t>
      </w:r>
      <w:r w:rsidRPr="00C413D7">
        <w:rPr>
          <w:rFonts w:ascii="Arial" w:eastAsia="Arial" w:hAnsi="Arial" w:cs="Arial"/>
          <w:color w:val="000000"/>
          <w:sz w:val="28"/>
          <w:szCs w:val="28"/>
        </w:rPr>
        <w:t xml:space="preserve"> will be vulnerable to a lifetime of underemployment, lack of decent work opportunities, and major impacts on their families’ health, education and life outcomes. </w:t>
      </w:r>
    </w:p>
    <w:p w14:paraId="187A7933" w14:textId="77777777" w:rsidR="0042053E" w:rsidRPr="003F1804" w:rsidRDefault="0042053E">
      <w:pPr>
        <w:rPr>
          <w:rFonts w:ascii="Arial" w:eastAsia="Arial" w:hAnsi="Arial" w:cs="Arial"/>
          <w:b/>
          <w:sz w:val="20"/>
          <w:szCs w:val="20"/>
        </w:rPr>
      </w:pPr>
    </w:p>
    <w:p w14:paraId="481AE847" w14:textId="573B0C21" w:rsidR="00A829A6" w:rsidRPr="00C413D7" w:rsidRDefault="00CE1AEA">
      <w:pPr>
        <w:rPr>
          <w:rFonts w:ascii="Arial" w:eastAsia="Arial" w:hAnsi="Arial" w:cs="Arial"/>
          <w:b/>
          <w:color w:val="E94D18"/>
        </w:rPr>
      </w:pPr>
      <w:r w:rsidRPr="00C413D7">
        <w:rPr>
          <w:rFonts w:ascii="Arial" w:eastAsia="Arial" w:hAnsi="Arial" w:cs="Arial"/>
          <w:b/>
          <w:color w:val="E94D18"/>
        </w:rPr>
        <w:t xml:space="preserve">Key </w:t>
      </w:r>
      <w:r w:rsidR="0042053E" w:rsidRPr="00C413D7">
        <w:rPr>
          <w:rFonts w:ascii="Arial" w:eastAsia="Arial" w:hAnsi="Arial" w:cs="Arial"/>
          <w:b/>
          <w:color w:val="E94D18"/>
        </w:rPr>
        <w:t>challenges</w:t>
      </w:r>
    </w:p>
    <w:p w14:paraId="6F234F09" w14:textId="0E8514DE" w:rsidR="00C413D7" w:rsidRPr="00C413D7" w:rsidRDefault="00C413D7" w:rsidP="00C413D7">
      <w:pPr>
        <w:pStyle w:val="ListParagraph"/>
        <w:numPr>
          <w:ilvl w:val="0"/>
          <w:numId w:val="18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>There are 1.3 billion you</w:t>
      </w:r>
      <w:r w:rsidRPr="00C413D7">
        <w:rPr>
          <w:rFonts w:ascii="Arial" w:eastAsia="Arial" w:hAnsi="Arial" w:cs="Arial"/>
          <w:b/>
          <w:sz w:val="20"/>
          <w:szCs w:val="20"/>
        </w:rPr>
        <w:t>ng people</w:t>
      </w: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 xml:space="preserve"> today, the largest youth population in human history. 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Yet </w:t>
      </w:r>
      <w:r w:rsidRPr="00C413D7">
        <w:rPr>
          <w:rFonts w:ascii="Arial" w:eastAsia="Arial" w:hAnsi="Arial" w:cs="Arial"/>
          <w:sz w:val="20"/>
          <w:szCs w:val="20"/>
        </w:rPr>
        <w:t>one in five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youth worldwide are currently not in employment, education, or training (NEET) (</w:t>
      </w:r>
      <w:hyperlink r:id="rId8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ILO</w:t>
        </w:r>
      </w:hyperlink>
      <w:r w:rsidRPr="00C413D7">
        <w:rPr>
          <w:rFonts w:ascii="Arial" w:eastAsia="Arial" w:hAnsi="Arial" w:cs="Arial"/>
          <w:color w:val="000000"/>
          <w:sz w:val="20"/>
          <w:szCs w:val="20"/>
        </w:rPr>
        <w:t>, 2020).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389BEE20" w14:textId="77777777" w:rsidR="00C413D7" w:rsidRPr="00C413D7" w:rsidRDefault="00C413D7" w:rsidP="00C413D7">
      <w:pPr>
        <w:pStyle w:val="ListParagraph"/>
        <w:numPr>
          <w:ilvl w:val="0"/>
          <w:numId w:val="18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>You</w:t>
      </w:r>
      <w:r w:rsidRPr="00C413D7">
        <w:rPr>
          <w:rFonts w:ascii="Arial" w:eastAsia="Arial" w:hAnsi="Arial" w:cs="Arial"/>
          <w:b/>
          <w:sz w:val="20"/>
          <w:szCs w:val="20"/>
        </w:rPr>
        <w:t>ng people</w:t>
      </w: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 xml:space="preserve"> are more likely to be unemployed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. While youth make up one-fifth of the global population, they </w:t>
      </w:r>
      <w:r w:rsidRPr="00C413D7">
        <w:rPr>
          <w:rFonts w:ascii="Arial" w:eastAsia="Arial" w:hAnsi="Arial" w:cs="Arial"/>
          <w:sz w:val="20"/>
          <w:szCs w:val="20"/>
        </w:rPr>
        <w:t>make up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one-third of the global unemployed workforce (</w:t>
      </w:r>
      <w:hyperlink r:id="rId9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ILO</w:t>
        </w:r>
      </w:hyperlink>
      <w:r w:rsidRPr="00C413D7">
        <w:rPr>
          <w:rFonts w:ascii="Arial" w:eastAsia="Arial" w:hAnsi="Arial" w:cs="Arial"/>
          <w:color w:val="000000"/>
          <w:sz w:val="20"/>
          <w:szCs w:val="20"/>
        </w:rPr>
        <w:t>, 2020).</w:t>
      </w:r>
    </w:p>
    <w:p w14:paraId="510B2428" w14:textId="77777777" w:rsidR="00C413D7" w:rsidRPr="00C413D7" w:rsidRDefault="00C413D7" w:rsidP="00C413D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>Decent work is not available for many young people.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Even among employed youth, 30% are living in extreme to moderate poverty with an income below US$3.20 per day, signaling the lack of decent work (</w:t>
      </w:r>
      <w:hyperlink r:id="rId10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ILO</w:t>
        </w:r>
      </w:hyperlink>
      <w:r w:rsidRPr="00C413D7">
        <w:rPr>
          <w:rFonts w:ascii="Arial" w:eastAsia="Arial" w:hAnsi="Arial" w:cs="Arial"/>
          <w:color w:val="000000"/>
          <w:sz w:val="20"/>
          <w:szCs w:val="20"/>
        </w:rPr>
        <w:t>, 2020).</w:t>
      </w:r>
    </w:p>
    <w:p w14:paraId="3376E6E7" w14:textId="77777777" w:rsidR="00C413D7" w:rsidRPr="00A347E1" w:rsidRDefault="00C413D7" w:rsidP="00C413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831472" w14:textId="348D105C" w:rsidR="00C413D7" w:rsidRPr="00C413D7" w:rsidRDefault="00C413D7" w:rsidP="00C413D7">
      <w:pPr>
        <w:pStyle w:val="ListParagraph"/>
        <w:numPr>
          <w:ilvl w:val="0"/>
          <w:numId w:val="18"/>
        </w:numPr>
        <w:rPr>
          <w:rFonts w:ascii="Arial" w:eastAsia="Arial" w:hAnsi="Arial" w:cs="Arial"/>
          <w:color w:val="000000"/>
          <w:sz w:val="20"/>
          <w:szCs w:val="20"/>
        </w:rPr>
      </w:pP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>Informal work is on the rise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. In 2016, </w:t>
      </w:r>
      <w:r w:rsidRPr="00C413D7">
        <w:rPr>
          <w:rFonts w:ascii="Arial" w:eastAsia="Arial" w:hAnsi="Arial" w:cs="Arial"/>
          <w:sz w:val="20"/>
          <w:szCs w:val="20"/>
        </w:rPr>
        <w:t>three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in </w:t>
      </w:r>
      <w:r w:rsidRPr="00C413D7">
        <w:rPr>
          <w:rFonts w:ascii="Arial" w:eastAsia="Arial" w:hAnsi="Arial" w:cs="Arial"/>
          <w:sz w:val="20"/>
          <w:szCs w:val="20"/>
        </w:rPr>
        <w:t>four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young workers worldwide participated in informal employment, ranging from the informal agricultural economy in sub-Saharan Africa and Southea</w:t>
      </w:r>
      <w:r w:rsidRPr="00C413D7">
        <w:rPr>
          <w:rFonts w:ascii="Arial" w:eastAsia="Arial" w:hAnsi="Arial" w:cs="Arial"/>
          <w:sz w:val="20"/>
          <w:szCs w:val="20"/>
        </w:rPr>
        <w:t>st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Asia to the gig economy in wealthier European countries</w:t>
      </w:r>
      <w:r w:rsidRPr="00C413D7">
        <w:rPr>
          <w:rFonts w:ascii="Arial" w:eastAsia="Arial" w:hAnsi="Arial" w:cs="Arial"/>
          <w:sz w:val="20"/>
          <w:szCs w:val="20"/>
        </w:rPr>
        <w:t xml:space="preserve"> 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>(</w:t>
      </w:r>
      <w:hyperlink r:id="rId11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ILO</w:t>
        </w:r>
      </w:hyperlink>
      <w:r w:rsidRPr="00C413D7">
        <w:rPr>
          <w:rFonts w:ascii="Arial" w:eastAsia="Arial" w:hAnsi="Arial" w:cs="Arial"/>
          <w:color w:val="000000"/>
          <w:sz w:val="20"/>
          <w:szCs w:val="20"/>
        </w:rPr>
        <w:t>, 2020).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15B432A8" w14:textId="22B9567E" w:rsidR="00C413D7" w:rsidRPr="00C413D7" w:rsidRDefault="00C413D7" w:rsidP="00C413D7">
      <w:pPr>
        <w:pStyle w:val="ListParagraph"/>
        <w:numPr>
          <w:ilvl w:val="0"/>
          <w:numId w:val="18"/>
        </w:numPr>
        <w:spacing w:before="240" w:after="240"/>
        <w:rPr>
          <w:rFonts w:ascii="Arial" w:eastAsia="Arial" w:hAnsi="Arial" w:cs="Arial"/>
          <w:sz w:val="20"/>
          <w:szCs w:val="20"/>
        </w:rPr>
      </w:pPr>
      <w:r w:rsidRPr="00C413D7">
        <w:rPr>
          <w:rFonts w:ascii="Arial" w:eastAsia="Arial" w:hAnsi="Arial" w:cs="Arial"/>
          <w:b/>
          <w:sz w:val="20"/>
          <w:szCs w:val="20"/>
        </w:rPr>
        <w:t>Youth are particularly vulnerable to automation</w:t>
      </w:r>
      <w:r w:rsidRPr="00C413D7">
        <w:rPr>
          <w:rFonts w:ascii="Arial" w:eastAsia="Arial" w:hAnsi="Arial" w:cs="Arial"/>
          <w:sz w:val="20"/>
          <w:szCs w:val="20"/>
        </w:rPr>
        <w:t>. In OECD countries, the risk of job displacement is highest for youth because they are more likely to be in occupations with the highest probability of automation (</w:t>
      </w:r>
      <w:hyperlink r:id="rId12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ILO</w:t>
        </w:r>
      </w:hyperlink>
      <w:r w:rsidRPr="00C413D7">
        <w:rPr>
          <w:rFonts w:ascii="Arial" w:eastAsia="Arial" w:hAnsi="Arial" w:cs="Arial"/>
          <w:sz w:val="20"/>
          <w:szCs w:val="20"/>
        </w:rPr>
        <w:t xml:space="preserve">, 2020, see </w:t>
      </w:r>
      <w:hyperlink r:id="rId13">
        <w:proofErr w:type="spellStart"/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Nedelkoska</w:t>
        </w:r>
        <w:proofErr w:type="spellEnd"/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&amp; </w:t>
        </w:r>
        <w:proofErr w:type="spellStart"/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Quintini</w:t>
        </w:r>
        <w:proofErr w:type="spellEnd"/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,</w:t>
        </w:r>
      </w:hyperlink>
      <w:r w:rsidRPr="00C413D7">
        <w:rPr>
          <w:rFonts w:ascii="Arial" w:eastAsia="Arial" w:hAnsi="Arial" w:cs="Arial"/>
          <w:sz w:val="20"/>
          <w:szCs w:val="20"/>
        </w:rPr>
        <w:t xml:space="preserve"> 2018).</w:t>
      </w:r>
      <w:r>
        <w:rPr>
          <w:rFonts w:ascii="Arial" w:eastAsia="Arial" w:hAnsi="Arial" w:cs="Arial"/>
          <w:sz w:val="20"/>
          <w:szCs w:val="20"/>
        </w:rPr>
        <w:br/>
      </w:r>
    </w:p>
    <w:p w14:paraId="3D081752" w14:textId="3B37D4AC" w:rsidR="00C413D7" w:rsidRPr="00C413D7" w:rsidRDefault="00C413D7" w:rsidP="00C413D7">
      <w:pPr>
        <w:pStyle w:val="ListParagraph"/>
        <w:numPr>
          <w:ilvl w:val="0"/>
          <w:numId w:val="18"/>
        </w:numPr>
        <w:spacing w:before="240" w:after="240"/>
        <w:rPr>
          <w:rFonts w:ascii="Arial" w:eastAsia="Arial" w:hAnsi="Arial" w:cs="Arial"/>
          <w:sz w:val="20"/>
          <w:szCs w:val="20"/>
        </w:rPr>
      </w:pPr>
      <w:r w:rsidRPr="00C413D7">
        <w:rPr>
          <w:rFonts w:ascii="Arial" w:eastAsia="Arial" w:hAnsi="Arial" w:cs="Arial"/>
          <w:b/>
          <w:sz w:val="20"/>
          <w:szCs w:val="20"/>
        </w:rPr>
        <w:t xml:space="preserve">Many </w:t>
      </w:r>
      <w:proofErr w:type="gramStart"/>
      <w:r w:rsidRPr="00C413D7">
        <w:rPr>
          <w:rFonts w:ascii="Arial" w:eastAsia="Arial" w:hAnsi="Arial" w:cs="Arial"/>
          <w:b/>
          <w:sz w:val="20"/>
          <w:szCs w:val="20"/>
        </w:rPr>
        <w:t>youth</w:t>
      </w:r>
      <w:proofErr w:type="gramEnd"/>
      <w:r w:rsidRPr="00C413D7">
        <w:rPr>
          <w:rFonts w:ascii="Arial" w:eastAsia="Arial" w:hAnsi="Arial" w:cs="Arial"/>
          <w:b/>
          <w:sz w:val="20"/>
          <w:szCs w:val="20"/>
        </w:rPr>
        <w:t xml:space="preserve"> are not satisfied with the education and training they are currently receiving.</w:t>
      </w:r>
      <w:r w:rsidRPr="00C413D7">
        <w:rPr>
          <w:rFonts w:ascii="Arial" w:eastAsia="Arial" w:hAnsi="Arial" w:cs="Arial"/>
          <w:sz w:val="20"/>
          <w:szCs w:val="20"/>
        </w:rPr>
        <w:t xml:space="preserve"> In a global survey of 531 youth in 2018, 39% reported that their formal school did not prepare them with the skills they needed for the jobs they wanted (</w:t>
      </w:r>
      <w:hyperlink r:id="rId14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Deloitte &amp; </w:t>
        </w:r>
        <w:proofErr w:type="spellStart"/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GBCEd</w:t>
        </w:r>
        <w:proofErr w:type="spellEnd"/>
      </w:hyperlink>
      <w:r w:rsidRPr="00C413D7">
        <w:rPr>
          <w:rFonts w:ascii="Arial" w:eastAsia="Arial" w:hAnsi="Arial" w:cs="Arial"/>
          <w:sz w:val="20"/>
          <w:szCs w:val="20"/>
        </w:rPr>
        <w:t>, 2018).</w:t>
      </w:r>
      <w:r>
        <w:rPr>
          <w:rFonts w:ascii="Arial" w:eastAsia="Arial" w:hAnsi="Arial" w:cs="Arial"/>
          <w:sz w:val="20"/>
          <w:szCs w:val="20"/>
        </w:rPr>
        <w:br/>
      </w:r>
    </w:p>
    <w:p w14:paraId="7A7378C8" w14:textId="67E6AD76" w:rsidR="00C413D7" w:rsidRPr="00C413D7" w:rsidRDefault="00C413D7" w:rsidP="00C413D7">
      <w:pPr>
        <w:pStyle w:val="ListParagraph"/>
        <w:numPr>
          <w:ilvl w:val="0"/>
          <w:numId w:val="18"/>
        </w:numPr>
        <w:spacing w:before="240" w:after="240"/>
        <w:rPr>
          <w:rFonts w:ascii="Arial" w:eastAsia="Arial" w:hAnsi="Arial" w:cs="Arial"/>
          <w:sz w:val="20"/>
          <w:szCs w:val="20"/>
        </w:rPr>
      </w:pPr>
      <w:r w:rsidRPr="00C413D7">
        <w:rPr>
          <w:rFonts w:ascii="Arial" w:eastAsia="Arial" w:hAnsi="Arial" w:cs="Arial"/>
          <w:b/>
          <w:sz w:val="20"/>
          <w:szCs w:val="20"/>
        </w:rPr>
        <w:t>The global learning crisis is a critical barrier to youth employment.</w:t>
      </w:r>
      <w:r w:rsidRPr="00C413D7">
        <w:rPr>
          <w:rFonts w:ascii="Arial" w:eastAsia="Arial" w:hAnsi="Arial" w:cs="Arial"/>
          <w:sz w:val="20"/>
          <w:szCs w:val="20"/>
        </w:rPr>
        <w:t xml:space="preserve"> 69% of youth in low-income countries will not attain basic primary level skills by 2030 (</w:t>
      </w:r>
      <w:hyperlink r:id="rId15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Deloitte &amp; </w:t>
        </w:r>
        <w:proofErr w:type="spellStart"/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GBCEd</w:t>
        </w:r>
        <w:proofErr w:type="spellEnd"/>
      </w:hyperlink>
      <w:r w:rsidRPr="00C413D7">
        <w:rPr>
          <w:rFonts w:ascii="Arial" w:eastAsia="Arial" w:hAnsi="Arial" w:cs="Arial"/>
          <w:sz w:val="20"/>
          <w:szCs w:val="20"/>
        </w:rPr>
        <w:t>, 2018).</w:t>
      </w:r>
      <w:r>
        <w:rPr>
          <w:rFonts w:ascii="Arial" w:eastAsia="Arial" w:hAnsi="Arial" w:cs="Arial"/>
          <w:sz w:val="20"/>
          <w:szCs w:val="20"/>
        </w:rPr>
        <w:br/>
      </w:r>
    </w:p>
    <w:p w14:paraId="3AED8240" w14:textId="77777777" w:rsidR="00C413D7" w:rsidRPr="00C413D7" w:rsidRDefault="00C413D7" w:rsidP="00C413D7">
      <w:pPr>
        <w:pStyle w:val="ListParagraph"/>
        <w:numPr>
          <w:ilvl w:val="0"/>
          <w:numId w:val="18"/>
        </w:numPr>
        <w:spacing w:before="240" w:after="240"/>
        <w:rPr>
          <w:rFonts w:ascii="Arial" w:eastAsia="Arial" w:hAnsi="Arial" w:cs="Arial"/>
          <w:sz w:val="20"/>
          <w:szCs w:val="20"/>
        </w:rPr>
      </w:pPr>
      <w:r w:rsidRPr="00C413D7">
        <w:rPr>
          <w:rFonts w:ascii="Arial" w:eastAsia="Arial" w:hAnsi="Arial" w:cs="Arial"/>
          <w:b/>
          <w:sz w:val="20"/>
          <w:szCs w:val="20"/>
        </w:rPr>
        <w:t>As digital skills become essential for the future of work, the gender gap persists.</w:t>
      </w:r>
      <w:r w:rsidRPr="00C413D7">
        <w:rPr>
          <w:rFonts w:ascii="Arial" w:eastAsia="Arial" w:hAnsi="Arial" w:cs="Arial"/>
          <w:sz w:val="20"/>
          <w:szCs w:val="20"/>
        </w:rPr>
        <w:t xml:space="preserve"> In the European Union in 2016, only one in six students in information and communications technology (ICT) were female (</w:t>
      </w:r>
      <w:hyperlink r:id="rId16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ILO</w:t>
        </w:r>
      </w:hyperlink>
      <w:r w:rsidRPr="00C413D7">
        <w:rPr>
          <w:rFonts w:ascii="Arial" w:eastAsia="Arial" w:hAnsi="Arial" w:cs="Arial"/>
          <w:sz w:val="20"/>
          <w:szCs w:val="20"/>
        </w:rPr>
        <w:t>, 2020).</w:t>
      </w:r>
    </w:p>
    <w:p w14:paraId="7F0307C8" w14:textId="51015A50" w:rsidR="00A829A6" w:rsidRDefault="00A829A6">
      <w:pPr>
        <w:rPr>
          <w:rFonts w:ascii="Arial" w:eastAsia="Arial" w:hAnsi="Arial" w:cs="Arial"/>
          <w:sz w:val="20"/>
          <w:szCs w:val="20"/>
        </w:rPr>
      </w:pPr>
    </w:p>
    <w:p w14:paraId="3BF290EB" w14:textId="77777777" w:rsidR="009C56F2" w:rsidRPr="003F1804" w:rsidRDefault="009C56F2">
      <w:pPr>
        <w:rPr>
          <w:rFonts w:ascii="Arial" w:eastAsia="Arial" w:hAnsi="Arial" w:cs="Arial"/>
          <w:sz w:val="20"/>
          <w:szCs w:val="20"/>
        </w:rPr>
      </w:pPr>
    </w:p>
    <w:p w14:paraId="0000001C" w14:textId="42835B28" w:rsidR="009423EF" w:rsidRPr="00C413D7" w:rsidRDefault="0042053E" w:rsidP="00B305A7">
      <w:pPr>
        <w:rPr>
          <w:rFonts w:ascii="Arial" w:eastAsia="Arial" w:hAnsi="Arial" w:cs="Arial"/>
          <w:b/>
          <w:color w:val="E94D18"/>
        </w:rPr>
      </w:pPr>
      <w:r w:rsidRPr="00C413D7">
        <w:rPr>
          <w:rFonts w:ascii="Arial" w:eastAsia="Arial" w:hAnsi="Arial" w:cs="Arial"/>
          <w:b/>
          <w:color w:val="E94D18"/>
        </w:rPr>
        <w:t>Making the case</w:t>
      </w:r>
    </w:p>
    <w:p w14:paraId="2222E5C0" w14:textId="6A0B394E" w:rsidR="00C413D7" w:rsidRPr="00C413D7" w:rsidRDefault="00C413D7" w:rsidP="00C413D7">
      <w:pPr>
        <w:pStyle w:val="ListParagraph"/>
        <w:numPr>
          <w:ilvl w:val="0"/>
          <w:numId w:val="19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>Education must adapt to future trends and be relevant for the world of work.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Around </w:t>
      </w:r>
      <w:r w:rsidRPr="00C413D7">
        <w:rPr>
          <w:rFonts w:ascii="Arial" w:eastAsia="Arial" w:hAnsi="Arial" w:cs="Arial"/>
          <w:sz w:val="20"/>
          <w:szCs w:val="20"/>
        </w:rPr>
        <w:t>two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billion jobs, or half of jobs available in the world today, are expected to disappear by 2030 due to automation. The most vulnerable countries c</w:t>
      </w:r>
      <w:r w:rsidRPr="00C413D7">
        <w:rPr>
          <w:rFonts w:ascii="Arial" w:eastAsia="Arial" w:hAnsi="Arial" w:cs="Arial"/>
          <w:sz w:val="20"/>
          <w:szCs w:val="20"/>
        </w:rPr>
        <w:t>ould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lose as much as 80% of jobs (</w:t>
      </w:r>
      <w:hyperlink r:id="rId17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International Commission on Financing Global Education Opportunity</w:t>
        </w:r>
      </w:hyperlink>
      <w:r w:rsidRPr="00C413D7">
        <w:rPr>
          <w:rFonts w:ascii="Arial" w:eastAsia="Arial" w:hAnsi="Arial" w:cs="Arial"/>
          <w:color w:val="000000"/>
          <w:sz w:val="20"/>
          <w:szCs w:val="20"/>
        </w:rPr>
        <w:t>, 201</w:t>
      </w:r>
      <w:r w:rsidRPr="00C413D7">
        <w:rPr>
          <w:rFonts w:ascii="Arial" w:eastAsia="Arial" w:hAnsi="Arial" w:cs="Arial"/>
          <w:sz w:val="20"/>
          <w:szCs w:val="20"/>
        </w:rPr>
        <w:t>6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>).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2FD4BAA3" w14:textId="4BA24518" w:rsidR="00C413D7" w:rsidRPr="00C413D7" w:rsidRDefault="00C413D7" w:rsidP="00C413D7">
      <w:pPr>
        <w:pStyle w:val="ListParagraph"/>
        <w:numPr>
          <w:ilvl w:val="0"/>
          <w:numId w:val="19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>Higher levels of education reduce employment vulnerability.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In 27 low- to upper-middle income countries, </w:t>
      </w:r>
      <w:r w:rsidRPr="00C413D7">
        <w:rPr>
          <w:rFonts w:ascii="Arial" w:eastAsia="Arial" w:hAnsi="Arial" w:cs="Arial"/>
          <w:sz w:val="20"/>
          <w:szCs w:val="20"/>
        </w:rPr>
        <w:t>eight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out of 10 you</w:t>
      </w:r>
      <w:r w:rsidRPr="00C413D7">
        <w:rPr>
          <w:rFonts w:ascii="Arial" w:eastAsia="Arial" w:hAnsi="Arial" w:cs="Arial"/>
          <w:sz w:val="20"/>
          <w:szCs w:val="20"/>
        </w:rPr>
        <w:t>ng people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with a higher education degree were in non-vulnerable employment (</w:t>
      </w:r>
      <w:proofErr w:type="spellStart"/>
      <w:r w:rsidRPr="00C413D7">
        <w:rPr>
          <w:sz w:val="20"/>
          <w:szCs w:val="20"/>
        </w:rPr>
        <w:fldChar w:fldCharType="begin"/>
      </w:r>
      <w:r w:rsidRPr="00C413D7">
        <w:rPr>
          <w:sz w:val="20"/>
          <w:szCs w:val="20"/>
        </w:rPr>
        <w:instrText xml:space="preserve"> HYPERLINK "https://www.un.org/youthenvoy/wp-content/uploads/2014/10/Work4Youth-Publication.pdf" \h </w:instrText>
      </w:r>
      <w:r w:rsidRPr="00C413D7">
        <w:rPr>
          <w:sz w:val="20"/>
          <w:szCs w:val="20"/>
        </w:rPr>
        <w:fldChar w:fldCharType="separate"/>
      </w:r>
      <w:r w:rsidRPr="00C413D7">
        <w:rPr>
          <w:rFonts w:ascii="Arial" w:eastAsia="Arial" w:hAnsi="Arial" w:cs="Arial"/>
          <w:color w:val="1155CC"/>
          <w:sz w:val="20"/>
          <w:szCs w:val="20"/>
          <w:u w:val="single"/>
        </w:rPr>
        <w:t>Sparreboom</w:t>
      </w:r>
      <w:proofErr w:type="spellEnd"/>
      <w:r w:rsidRPr="00C413D7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&amp; </w:t>
      </w:r>
      <w:proofErr w:type="spellStart"/>
      <w:r w:rsidRPr="00C413D7">
        <w:rPr>
          <w:rFonts w:ascii="Arial" w:eastAsia="Arial" w:hAnsi="Arial" w:cs="Arial"/>
          <w:color w:val="1155CC"/>
          <w:sz w:val="20"/>
          <w:szCs w:val="20"/>
          <w:u w:val="single"/>
        </w:rPr>
        <w:t>Staneva</w:t>
      </w:r>
      <w:proofErr w:type="spellEnd"/>
      <w:r w:rsidRPr="00C413D7">
        <w:rPr>
          <w:rFonts w:ascii="Arial" w:eastAsia="Arial" w:hAnsi="Arial" w:cs="Arial"/>
          <w:color w:val="1155CC"/>
          <w:sz w:val="20"/>
          <w:szCs w:val="20"/>
          <w:u w:val="single"/>
        </w:rPr>
        <w:fldChar w:fldCharType="end"/>
      </w:r>
      <w:r w:rsidRPr="00C413D7">
        <w:rPr>
          <w:rFonts w:ascii="Arial" w:eastAsia="Arial" w:hAnsi="Arial" w:cs="Arial"/>
          <w:color w:val="000000"/>
          <w:sz w:val="20"/>
          <w:szCs w:val="20"/>
        </w:rPr>
        <w:t>, 2014).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0F08C86C" w14:textId="2B419445" w:rsidR="00C413D7" w:rsidRPr="00C413D7" w:rsidRDefault="00C413D7" w:rsidP="00C413D7">
      <w:pPr>
        <w:pStyle w:val="ListParagraph"/>
        <w:numPr>
          <w:ilvl w:val="0"/>
          <w:numId w:val="19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 xml:space="preserve">The quality of education and learning must improve dramatically </w:t>
      </w:r>
      <w:r w:rsidRPr="00C413D7">
        <w:rPr>
          <w:rFonts w:ascii="Arial" w:eastAsia="Arial" w:hAnsi="Arial" w:cs="Arial"/>
          <w:b/>
          <w:sz w:val="20"/>
          <w:szCs w:val="20"/>
        </w:rPr>
        <w:t>to ensure</w:t>
      </w: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 xml:space="preserve"> that young people are better equipped for the workforce.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C413D7">
        <w:rPr>
          <w:rFonts w:ascii="Arial" w:eastAsia="Arial" w:hAnsi="Arial" w:cs="Arial"/>
          <w:sz w:val="20"/>
          <w:szCs w:val="20"/>
        </w:rPr>
        <w:t>More than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600 million children around the world who are in school are not on track to learn the skills they need to thrive in the future (</w:t>
      </w:r>
      <w:hyperlink r:id="rId18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Education Commission</w:t>
        </w:r>
      </w:hyperlink>
      <w:r w:rsidRPr="00C413D7">
        <w:rPr>
          <w:rFonts w:ascii="Arial" w:eastAsia="Arial" w:hAnsi="Arial" w:cs="Arial"/>
          <w:color w:val="000000"/>
          <w:sz w:val="20"/>
          <w:szCs w:val="20"/>
        </w:rPr>
        <w:t>, 2019).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5EFD9C77" w14:textId="0DE1D9C9" w:rsidR="00C413D7" w:rsidRPr="00C413D7" w:rsidRDefault="00C413D7" w:rsidP="00C413D7">
      <w:pPr>
        <w:pStyle w:val="ListParagraph"/>
        <w:numPr>
          <w:ilvl w:val="0"/>
          <w:numId w:val="19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 xml:space="preserve">When businesses invest in youth education, they are investing in their skilled </w:t>
      </w:r>
      <w:proofErr w:type="spellStart"/>
      <w:r w:rsidRPr="00C413D7">
        <w:rPr>
          <w:rFonts w:ascii="Arial" w:eastAsia="Arial" w:hAnsi="Arial" w:cs="Arial"/>
          <w:b/>
          <w:color w:val="000000"/>
          <w:sz w:val="20"/>
          <w:szCs w:val="20"/>
        </w:rPr>
        <w:t>labour</w:t>
      </w:r>
      <w:proofErr w:type="spellEnd"/>
      <w:r w:rsidRPr="00C413D7">
        <w:rPr>
          <w:rFonts w:ascii="Arial" w:eastAsia="Arial" w:hAnsi="Arial" w:cs="Arial"/>
          <w:b/>
          <w:color w:val="000000"/>
          <w:sz w:val="20"/>
          <w:szCs w:val="20"/>
        </w:rPr>
        <w:t xml:space="preserve"> of the future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>. A study has found that in India, every US$1 invested in education and training results in a US$53 return in value to the employer (</w:t>
      </w:r>
      <w:hyperlink r:id="rId19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Winthrop et al.</w:t>
        </w:r>
      </w:hyperlink>
      <w:r w:rsidRPr="00C413D7">
        <w:rPr>
          <w:rFonts w:ascii="Arial" w:eastAsia="Arial" w:hAnsi="Arial" w:cs="Arial"/>
          <w:color w:val="000000"/>
          <w:sz w:val="20"/>
          <w:szCs w:val="20"/>
        </w:rPr>
        <w:t>, 2013).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42687B24" w14:textId="77777777" w:rsidR="00C413D7" w:rsidRPr="00C413D7" w:rsidRDefault="00C413D7" w:rsidP="00C413D7">
      <w:pPr>
        <w:pStyle w:val="ListParagraph"/>
        <w:numPr>
          <w:ilvl w:val="0"/>
          <w:numId w:val="19"/>
        </w:num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C413D7">
        <w:rPr>
          <w:rFonts w:ascii="Arial" w:eastAsia="Arial" w:hAnsi="Arial" w:cs="Arial"/>
          <w:b/>
          <w:color w:val="000000"/>
          <w:sz w:val="20"/>
          <w:szCs w:val="20"/>
        </w:rPr>
        <w:t>To adequately prepare youth for future employment, education needs to provide not just knowledge but also life skills.</w:t>
      </w:r>
      <w:r w:rsidRPr="00C413D7">
        <w:rPr>
          <w:rFonts w:ascii="Arial" w:eastAsia="Arial" w:hAnsi="Arial" w:cs="Arial"/>
          <w:color w:val="000000"/>
          <w:sz w:val="20"/>
          <w:szCs w:val="20"/>
        </w:rPr>
        <w:t xml:space="preserve"> Socio-emotional skills have been shown to be a more powerful predictor of earnings, over and above the effects of schooling and cognitive skills (</w:t>
      </w:r>
      <w:hyperlink r:id="rId20" w:anchor=":~:text=Read%20More-,The%20World%20Development%20Report%202018%20(WDR%202018)%E2%80%94LEARNING%20to,rapid%20economic%20and%20social%20change.">
        <w:r w:rsidRPr="00C413D7">
          <w:rPr>
            <w:rFonts w:ascii="Arial" w:eastAsia="Arial" w:hAnsi="Arial" w:cs="Arial"/>
            <w:color w:val="1155CC"/>
            <w:sz w:val="20"/>
            <w:szCs w:val="20"/>
            <w:u w:val="single"/>
          </w:rPr>
          <w:t>World Bank</w:t>
        </w:r>
      </w:hyperlink>
      <w:r w:rsidRPr="00C413D7">
        <w:rPr>
          <w:rFonts w:ascii="Arial" w:eastAsia="Arial" w:hAnsi="Arial" w:cs="Arial"/>
          <w:color w:val="000000"/>
          <w:sz w:val="20"/>
          <w:szCs w:val="20"/>
        </w:rPr>
        <w:t>, 2018</w:t>
      </w:r>
      <w:r w:rsidRPr="00C413D7">
        <w:rPr>
          <w:rFonts w:ascii="Arial" w:eastAsia="Arial" w:hAnsi="Arial" w:cs="Arial"/>
          <w:sz w:val="20"/>
          <w:szCs w:val="20"/>
        </w:rPr>
        <w:t>)</w:t>
      </w:r>
    </w:p>
    <w:p w14:paraId="7C9D5EF4" w14:textId="77777777" w:rsidR="00997C75" w:rsidRDefault="00997C75" w:rsidP="0093388F">
      <w:pPr>
        <w:spacing w:after="120"/>
        <w:rPr>
          <w:rFonts w:ascii="Arial" w:eastAsia="Arial" w:hAnsi="Arial" w:cs="Arial"/>
          <w:color w:val="2A2A2A"/>
          <w:sz w:val="20"/>
          <w:szCs w:val="20"/>
        </w:rPr>
      </w:pPr>
    </w:p>
    <w:p w14:paraId="0C3BAFB0" w14:textId="77777777" w:rsidR="0042053E" w:rsidRPr="00C413D7" w:rsidRDefault="0042053E" w:rsidP="0042053E">
      <w:pPr>
        <w:rPr>
          <w:rFonts w:ascii="Arial" w:eastAsia="Arial" w:hAnsi="Arial" w:cs="Arial"/>
          <w:b/>
          <w:color w:val="E94D18"/>
        </w:rPr>
      </w:pPr>
      <w:r w:rsidRPr="00C413D7">
        <w:rPr>
          <w:rFonts w:ascii="Arial" w:eastAsia="Arial" w:hAnsi="Arial" w:cs="Arial"/>
          <w:b/>
          <w:color w:val="E94D18"/>
        </w:rPr>
        <w:t>Key Talking Points</w:t>
      </w:r>
    </w:p>
    <w:p w14:paraId="0F0FA158" w14:textId="77777777" w:rsidR="004C087B" w:rsidRDefault="004C087B" w:rsidP="004C087B">
      <w:pPr>
        <w:rPr>
          <w:rFonts w:ascii="Arial" w:eastAsia="Arial" w:hAnsi="Arial" w:cs="Arial"/>
          <w:sz w:val="20"/>
          <w:szCs w:val="20"/>
        </w:rPr>
      </w:pPr>
    </w:p>
    <w:p w14:paraId="10A707F9" w14:textId="77777777" w:rsidR="00C413D7" w:rsidRPr="00C413D7" w:rsidRDefault="00C413D7" w:rsidP="00C413D7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C413D7">
        <w:rPr>
          <w:rFonts w:ascii="Arial" w:eastAsia="Arial" w:hAnsi="Arial" w:cs="Arial"/>
          <w:sz w:val="20"/>
          <w:szCs w:val="20"/>
        </w:rPr>
        <w:t xml:space="preserve">With automation, the Fourth Industrial Revolution and the impact of Covid-19, many jobs will disappear or become obsolete, but at the same time many new jobs will be created. </w:t>
      </w:r>
    </w:p>
    <w:p w14:paraId="72E98291" w14:textId="77777777" w:rsidR="00C413D7" w:rsidRPr="00A347E1" w:rsidRDefault="00C413D7" w:rsidP="00C413D7">
      <w:pPr>
        <w:rPr>
          <w:rFonts w:ascii="Arial" w:eastAsia="Arial" w:hAnsi="Arial" w:cs="Arial"/>
          <w:sz w:val="20"/>
          <w:szCs w:val="20"/>
        </w:rPr>
      </w:pPr>
    </w:p>
    <w:p w14:paraId="0342EDD7" w14:textId="77777777" w:rsidR="00C413D7" w:rsidRPr="00C413D7" w:rsidRDefault="00C413D7" w:rsidP="00C413D7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C413D7">
        <w:rPr>
          <w:rFonts w:ascii="Arial" w:eastAsia="Arial" w:hAnsi="Arial" w:cs="Arial"/>
          <w:sz w:val="20"/>
          <w:szCs w:val="20"/>
        </w:rPr>
        <w:t xml:space="preserve">Education can provide quality, inclusive learning opportunities to develop relevant skills for the future of work. </w:t>
      </w:r>
    </w:p>
    <w:p w14:paraId="39AAF9A4" w14:textId="77777777" w:rsidR="00C413D7" w:rsidRPr="00A347E1" w:rsidRDefault="00C413D7" w:rsidP="00C413D7">
      <w:pPr>
        <w:rPr>
          <w:rFonts w:ascii="Arial" w:eastAsia="Arial" w:hAnsi="Arial" w:cs="Arial"/>
          <w:sz w:val="20"/>
          <w:szCs w:val="20"/>
        </w:rPr>
      </w:pPr>
    </w:p>
    <w:p w14:paraId="6F37ECAF" w14:textId="77777777" w:rsidR="00C413D7" w:rsidRPr="00C413D7" w:rsidRDefault="00C413D7" w:rsidP="00C413D7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C413D7">
        <w:rPr>
          <w:rFonts w:ascii="Arial" w:eastAsia="Arial" w:hAnsi="Arial" w:cs="Arial"/>
          <w:sz w:val="20"/>
          <w:szCs w:val="20"/>
        </w:rPr>
        <w:t xml:space="preserve">On current trends, more than half of all young people will not have basic skills for the workforce in 2030. In sub-Saharan Africa, fewer than one in five young people will be prepared for the future of work. </w:t>
      </w:r>
    </w:p>
    <w:p w14:paraId="4F7FD9D4" w14:textId="77777777" w:rsidR="00C413D7" w:rsidRPr="00A347E1" w:rsidRDefault="00C413D7" w:rsidP="00C413D7">
      <w:pPr>
        <w:rPr>
          <w:rFonts w:ascii="Arial" w:eastAsia="Arial" w:hAnsi="Arial" w:cs="Arial"/>
          <w:sz w:val="20"/>
          <w:szCs w:val="20"/>
        </w:rPr>
      </w:pPr>
    </w:p>
    <w:p w14:paraId="0C09454D" w14:textId="038430BB" w:rsidR="0093388F" w:rsidRPr="00C413D7" w:rsidRDefault="00C413D7" w:rsidP="00C413D7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0"/>
          <w:szCs w:val="20"/>
        </w:rPr>
      </w:pPr>
      <w:r w:rsidRPr="00C413D7">
        <w:rPr>
          <w:rFonts w:ascii="Arial" w:eastAsia="Arial" w:hAnsi="Arial" w:cs="Arial"/>
          <w:sz w:val="20"/>
          <w:szCs w:val="20"/>
        </w:rPr>
        <w:t>There are more young people today than ever before.</w:t>
      </w:r>
    </w:p>
    <w:sectPr w:rsidR="0093388F" w:rsidRPr="00C413D7" w:rsidSect="00DE0A94">
      <w:headerReference w:type="default" r:id="rId21"/>
      <w:footerReference w:type="default" r:id="rId22"/>
      <w:pgSz w:w="12240" w:h="15840"/>
      <w:pgMar w:top="21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AA914" w14:textId="77777777" w:rsidR="00E11914" w:rsidRDefault="00E11914" w:rsidP="003F1804">
      <w:r>
        <w:separator/>
      </w:r>
    </w:p>
  </w:endnote>
  <w:endnote w:type="continuationSeparator" w:id="0">
    <w:p w14:paraId="3E06FAC2" w14:textId="77777777" w:rsidR="00E11914" w:rsidRDefault="00E11914" w:rsidP="003F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1AE4" w14:textId="5BBD4476" w:rsidR="00D006BC" w:rsidRPr="00285EEC" w:rsidRDefault="00285EEC" w:rsidP="00D006BC">
    <w:pPr>
      <w:rPr>
        <w:rFonts w:ascii="Arial" w:hAnsi="Arial" w:cs="Arial"/>
        <w:sz w:val="14"/>
        <w:szCs w:val="14"/>
      </w:rPr>
    </w:pPr>
    <w:r w:rsidRPr="00285EEC">
      <w:rPr>
        <w:rFonts w:ascii="Arial" w:hAnsi="Arial" w:cs="Arial"/>
        <w:color w:val="000000"/>
        <w:sz w:val="14"/>
        <w:szCs w:val="14"/>
      </w:rPr>
      <w:t xml:space="preserve">September 2020. </w:t>
    </w:r>
    <w:r w:rsidR="00D006BC" w:rsidRPr="00285EEC">
      <w:rPr>
        <w:rFonts w:ascii="Arial" w:hAnsi="Arial" w:cs="Arial"/>
        <w:color w:val="000000"/>
        <w:sz w:val="14"/>
        <w:szCs w:val="14"/>
      </w:rPr>
      <w:t>For all references and citations, visit</w:t>
    </w:r>
    <w:r w:rsidR="00D006BC" w:rsidRPr="00285EEC">
      <w:rPr>
        <w:rStyle w:val="apple-converted-space"/>
        <w:rFonts w:ascii="Arial" w:hAnsi="Arial" w:cs="Arial"/>
        <w:color w:val="000000"/>
        <w:sz w:val="14"/>
        <w:szCs w:val="14"/>
      </w:rPr>
      <w:t> </w:t>
    </w:r>
    <w:hyperlink r:id="rId1" w:history="1">
      <w:r w:rsidR="00D006BC" w:rsidRPr="00285EEC">
        <w:rPr>
          <w:rStyle w:val="Hyperlink"/>
          <w:rFonts w:ascii="Arial" w:hAnsi="Arial" w:cs="Arial"/>
          <w:sz w:val="14"/>
          <w:szCs w:val="14"/>
        </w:rPr>
        <w:t>key.theirworld.org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85DC" w14:textId="77777777" w:rsidR="00E11914" w:rsidRDefault="00E11914" w:rsidP="003F1804">
      <w:r>
        <w:separator/>
      </w:r>
    </w:p>
  </w:footnote>
  <w:footnote w:type="continuationSeparator" w:id="0">
    <w:p w14:paraId="0F027409" w14:textId="77777777" w:rsidR="00E11914" w:rsidRDefault="00E11914" w:rsidP="003F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5C93" w14:textId="15289EAF" w:rsidR="003F1804" w:rsidRDefault="00285E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DEDB31" wp14:editId="58DFFF13">
          <wp:simplePos x="0" y="0"/>
          <wp:positionH relativeFrom="column">
            <wp:posOffset>3801110</wp:posOffset>
          </wp:positionH>
          <wp:positionV relativeFrom="page">
            <wp:posOffset>461645</wp:posOffset>
          </wp:positionV>
          <wp:extent cx="2229485" cy="328930"/>
          <wp:effectExtent l="0" t="0" r="0" b="127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01D5BB" wp14:editId="525C6A5A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3018773" cy="569870"/>
          <wp:effectExtent l="0" t="0" r="4445" b="190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8773" cy="56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C23"/>
    <w:multiLevelType w:val="hybridMultilevel"/>
    <w:tmpl w:val="1D20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64F4"/>
    <w:multiLevelType w:val="multilevel"/>
    <w:tmpl w:val="60DC3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C84F2D"/>
    <w:multiLevelType w:val="multilevel"/>
    <w:tmpl w:val="6B425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C2C1791"/>
    <w:multiLevelType w:val="multilevel"/>
    <w:tmpl w:val="7E22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730985"/>
    <w:multiLevelType w:val="multilevel"/>
    <w:tmpl w:val="C764E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4385269"/>
    <w:multiLevelType w:val="multilevel"/>
    <w:tmpl w:val="92BCA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C90452"/>
    <w:multiLevelType w:val="multilevel"/>
    <w:tmpl w:val="F1A6F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6265523"/>
    <w:multiLevelType w:val="multilevel"/>
    <w:tmpl w:val="F208D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7F4FD3"/>
    <w:multiLevelType w:val="multilevel"/>
    <w:tmpl w:val="332A1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6537060"/>
    <w:multiLevelType w:val="multilevel"/>
    <w:tmpl w:val="F1A6F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CC35829"/>
    <w:multiLevelType w:val="hybridMultilevel"/>
    <w:tmpl w:val="C32A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0416A"/>
    <w:multiLevelType w:val="multilevel"/>
    <w:tmpl w:val="63BE0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5A92EB1"/>
    <w:multiLevelType w:val="multilevel"/>
    <w:tmpl w:val="F1A6F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82F6E8B"/>
    <w:multiLevelType w:val="multilevel"/>
    <w:tmpl w:val="F1A6F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B4136F2"/>
    <w:multiLevelType w:val="multilevel"/>
    <w:tmpl w:val="67349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7DC66E2"/>
    <w:multiLevelType w:val="multilevel"/>
    <w:tmpl w:val="73226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C7962E9"/>
    <w:multiLevelType w:val="multilevel"/>
    <w:tmpl w:val="7C261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5AC4A36"/>
    <w:multiLevelType w:val="multilevel"/>
    <w:tmpl w:val="F1A6F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71539E6"/>
    <w:multiLevelType w:val="multilevel"/>
    <w:tmpl w:val="E6F28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4"/>
  </w:num>
  <w:num w:numId="14">
    <w:abstractNumId w:val="18"/>
  </w:num>
  <w:num w:numId="15">
    <w:abstractNumId w:val="17"/>
  </w:num>
  <w:num w:numId="16">
    <w:abstractNumId w:val="5"/>
  </w:num>
  <w:num w:numId="17">
    <w:abstractNumId w:val="9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EF"/>
    <w:rsid w:val="000421DD"/>
    <w:rsid w:val="00285EEC"/>
    <w:rsid w:val="002A6C14"/>
    <w:rsid w:val="003C4824"/>
    <w:rsid w:val="003F1804"/>
    <w:rsid w:val="0042053E"/>
    <w:rsid w:val="004768EE"/>
    <w:rsid w:val="004953AD"/>
    <w:rsid w:val="004C087B"/>
    <w:rsid w:val="004E4911"/>
    <w:rsid w:val="00500F3C"/>
    <w:rsid w:val="00562573"/>
    <w:rsid w:val="00610218"/>
    <w:rsid w:val="007102ED"/>
    <w:rsid w:val="007E53D2"/>
    <w:rsid w:val="00827C22"/>
    <w:rsid w:val="008D06D6"/>
    <w:rsid w:val="0093388F"/>
    <w:rsid w:val="009423EF"/>
    <w:rsid w:val="00997C75"/>
    <w:rsid w:val="009B2571"/>
    <w:rsid w:val="009C56F2"/>
    <w:rsid w:val="00A829A6"/>
    <w:rsid w:val="00AB2B17"/>
    <w:rsid w:val="00B05756"/>
    <w:rsid w:val="00B305A7"/>
    <w:rsid w:val="00C413D7"/>
    <w:rsid w:val="00C922CF"/>
    <w:rsid w:val="00CE1AEA"/>
    <w:rsid w:val="00D006BC"/>
    <w:rsid w:val="00DD5D13"/>
    <w:rsid w:val="00DD7946"/>
    <w:rsid w:val="00DE0A94"/>
    <w:rsid w:val="00E11914"/>
    <w:rsid w:val="00E84671"/>
    <w:rsid w:val="00F72ADA"/>
    <w:rsid w:val="00FA7D3F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8F0E"/>
  <w15:docId w15:val="{9EA43054-C64E-AD4F-B3B2-C62F901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9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F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3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F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1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C4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04"/>
  </w:style>
  <w:style w:type="paragraph" w:styleId="Footer">
    <w:name w:val="footer"/>
    <w:basedOn w:val="Normal"/>
    <w:link w:val="FooterChar"/>
    <w:uiPriority w:val="99"/>
    <w:unhideWhenUsed/>
    <w:rsid w:val="003F1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04"/>
  </w:style>
  <w:style w:type="character" w:customStyle="1" w:styleId="apple-converted-space">
    <w:name w:val="apple-converted-space"/>
    <w:basedOn w:val="DefaultParagraphFont"/>
    <w:rsid w:val="00D00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wcmsp5/groups/public/---dgreports/---dcomm/---publ/documents/publication/wcms_737648.pdf" TargetMode="External"/><Relationship Id="rId13" Type="http://schemas.openxmlformats.org/officeDocument/2006/relationships/hyperlink" Target="https://www.oecd-ilibrary.org/docserver/2e2f4eea-en.pdf?expires=1600188202&amp;id=id&amp;accname=guest&amp;checksum=9CDC44BF9DD6CE1343014875CF2C896F" TargetMode="External"/><Relationship Id="rId18" Type="http://schemas.openxmlformats.org/officeDocument/2006/relationships/hyperlink" Target="https://educationcommission.org/wp-content/uploads/2019/09/Transforming-the-Education-Workforce-Full-Report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lo.org/wcmsp5/groups/public/---dgreports/---dcomm/---publ/documents/publication/wcms_737648.pdf" TargetMode="External"/><Relationship Id="rId17" Type="http://schemas.openxmlformats.org/officeDocument/2006/relationships/hyperlink" Target="https://report.educationcommission.org/rep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lo.org/wcmsp5/groups/public/---dgreports/---dcomm/---publ/documents/publication/wcms_737648.pdf" TargetMode="External"/><Relationship Id="rId20" Type="http://schemas.openxmlformats.org/officeDocument/2006/relationships/hyperlink" Target="https://www.worldbank.org/en/publication/wdr2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lo.org/wcmsp5/groups/public/---dgreports/---dcomm/---publ/documents/publication/wcms_737648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bc-education.org/wp-content/uploads/2018/11/Deloitte_Preparing-tomorrows-workforce-for-4IR-revised-08.1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lo.org/wcmsp5/groups/public/---dgreports/---dcomm/---publ/documents/publication/wcms_737648.pdf" TargetMode="External"/><Relationship Id="rId19" Type="http://schemas.openxmlformats.org/officeDocument/2006/relationships/hyperlink" Target="https://www.brookings.edu/research/investment-in-global-education-a-strategic-imperative-for-busi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o.org/wcmsp5/groups/public/---dgreports/---dcomm/---publ/documents/publication/wcms_737648.pdf" TargetMode="External"/><Relationship Id="rId14" Type="http://schemas.openxmlformats.org/officeDocument/2006/relationships/hyperlink" Target="https://gbc-education.org/wp-content/uploads/2018/11/Deloitte_Preparing-tomorrows-workforce-for-4IR-revised-08.11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ey.theirworl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9edSD/pLG72hd3fKJi4esmFDKg==">AMUW2mUzOcElyBLFRMi52Zi/fp5TWcN1w0vuJdd0fM2nIV0JLtmrAOILGHRYX01dokL1msPc9Ew9Nm+WBZZPmtAvdiyi64AcXquV+BvNdKog0/uO3+AZgvI=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Fleet</dc:creator>
  <cp:lastModifiedBy>Nick Eagleton</cp:lastModifiedBy>
  <cp:revision>4</cp:revision>
  <dcterms:created xsi:type="dcterms:W3CDTF">2020-09-18T06:40:00Z</dcterms:created>
  <dcterms:modified xsi:type="dcterms:W3CDTF">2020-09-18T06:44:00Z</dcterms:modified>
</cp:coreProperties>
</file>